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36DE3" w14:textId="5EFE2C72" w:rsidR="00BD591F" w:rsidRDefault="00BD591F" w:rsidP="00BD591F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116bis-e</w:t>
      </w:r>
      <w:r>
        <w:rPr>
          <w:rFonts w:cs="Arial"/>
          <w:bCs/>
          <w:noProof w:val="0"/>
          <w:sz w:val="24"/>
        </w:rPr>
        <w:tab/>
      </w:r>
      <w:r w:rsidR="0077701B" w:rsidRPr="0077701B">
        <w:rPr>
          <w:rFonts w:cs="Arial"/>
          <w:bCs/>
          <w:noProof w:val="0"/>
          <w:sz w:val="24"/>
          <w:lang w:eastAsia="ja-JP"/>
        </w:rPr>
        <w:t>R2-2200773</w:t>
      </w:r>
    </w:p>
    <w:p w14:paraId="60CB73EE" w14:textId="77777777" w:rsidR="00BD591F" w:rsidRPr="00283E0E" w:rsidRDefault="00BD591F" w:rsidP="00BD591F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>
        <w:rPr>
          <w:b/>
          <w:bCs/>
          <w:color w:val="auto"/>
          <w:sz w:val="24"/>
        </w:rPr>
        <w:t>January</w:t>
      </w:r>
      <w:r w:rsidRPr="00283E0E">
        <w:rPr>
          <w:b/>
          <w:bCs/>
          <w:color w:val="auto"/>
          <w:sz w:val="24"/>
        </w:rPr>
        <w:t xml:space="preserve"> </w:t>
      </w:r>
      <w:r>
        <w:rPr>
          <w:b/>
          <w:bCs/>
          <w:color w:val="auto"/>
          <w:sz w:val="24"/>
        </w:rPr>
        <w:t>17</w:t>
      </w:r>
      <w:r w:rsidRPr="00C94E5D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– 25</w:t>
      </w:r>
      <w:r w:rsidRPr="0012480F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>202</w:t>
      </w:r>
      <w:r>
        <w:rPr>
          <w:b/>
          <w:bCs/>
          <w:color w:val="auto"/>
          <w:sz w:val="24"/>
        </w:rPr>
        <w:t>2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2D679F2B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Pr="00283E0E">
        <w:rPr>
          <w:rFonts w:cs="Arial"/>
          <w:b/>
          <w:bCs/>
          <w:sz w:val="24"/>
        </w:rPr>
        <w:t>8</w:t>
      </w:r>
      <w:r w:rsidRPr="00283E0E">
        <w:rPr>
          <w:rFonts w:cs="Arial" w:hint="eastAsia"/>
          <w:b/>
          <w:bCs/>
          <w:sz w:val="24"/>
        </w:rPr>
        <w:t>.</w:t>
      </w:r>
      <w:r w:rsidR="00DB43AB">
        <w:rPr>
          <w:rFonts w:cs="Arial"/>
          <w:b/>
          <w:bCs/>
          <w:sz w:val="24"/>
        </w:rPr>
        <w:t>2.</w:t>
      </w:r>
      <w:r w:rsidR="00A37AE9">
        <w:rPr>
          <w:rFonts w:cs="Arial"/>
          <w:b/>
          <w:bCs/>
          <w:sz w:val="24"/>
        </w:rPr>
        <w:t>3</w:t>
      </w:r>
      <w:r w:rsidR="009A003F">
        <w:rPr>
          <w:rFonts w:cs="Arial"/>
          <w:b/>
          <w:bCs/>
          <w:sz w:val="24"/>
        </w:rPr>
        <w:t>.</w:t>
      </w:r>
      <w:r w:rsidR="006A6953">
        <w:rPr>
          <w:rFonts w:cs="Arial"/>
          <w:b/>
          <w:bCs/>
          <w:sz w:val="24"/>
        </w:rPr>
        <w:t>1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08F0E641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8608DA">
        <w:rPr>
          <w:rFonts w:cs="Arial"/>
          <w:b/>
          <w:bCs/>
          <w:sz w:val="24"/>
        </w:rPr>
        <w:t>Discussion on CPAC from NW perspective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3DEC3ADC" w14:textId="0268AC03" w:rsidR="00362EEF" w:rsidRPr="00B257A3" w:rsidRDefault="009A003F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>In this paper, we further discuss issues related to</w:t>
      </w:r>
      <w:r w:rsidR="00D25F98">
        <w:rPr>
          <w:rFonts w:cs="Arial"/>
          <w:lang w:eastAsia="zh-CN"/>
        </w:rPr>
        <w:t xml:space="preserve"> SN initiated inter-SN CPC</w:t>
      </w:r>
      <w:r w:rsidR="00CF618B">
        <w:rPr>
          <w:rFonts w:cs="Arial"/>
          <w:lang w:eastAsia="zh-CN"/>
        </w:rPr>
        <w:t xml:space="preserve"> procedures.</w:t>
      </w:r>
    </w:p>
    <w:p w14:paraId="7D3FE11E" w14:textId="1BFAD903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4CC8D90A" w14:textId="4263E831" w:rsidR="00B0591B" w:rsidRDefault="00311557" w:rsidP="002F4559">
      <w:pPr>
        <w:pStyle w:val="2"/>
        <w:rPr>
          <w:rFonts w:eastAsiaTheme="minorEastAsia"/>
        </w:rPr>
      </w:pPr>
      <w:r>
        <w:rPr>
          <w:rFonts w:eastAsiaTheme="minorEastAsia"/>
        </w:rPr>
        <w:t xml:space="preserve">2.1 </w:t>
      </w:r>
      <w:r w:rsidR="002F4559">
        <w:rPr>
          <w:rFonts w:eastAsiaTheme="minorEastAsia"/>
        </w:rPr>
        <w:t>on SN initiated CPC</w:t>
      </w:r>
    </w:p>
    <w:p w14:paraId="5DEC1525" w14:textId="77D48BEC" w:rsidR="002D73EE" w:rsidRDefault="00106D06" w:rsidP="00106D06">
      <w:pPr>
        <w:rPr>
          <w:rFonts w:eastAsiaTheme="minorEastAsia"/>
        </w:rPr>
      </w:pPr>
      <w:r>
        <w:rPr>
          <w:rFonts w:eastAsiaTheme="minorEastAsia"/>
        </w:rPr>
        <w:t xml:space="preserve">In RAN2#114e meeting, to avoid </w:t>
      </w:r>
      <w:r w:rsidR="00DB41DA">
        <w:rPr>
          <w:rFonts w:eastAsiaTheme="minorEastAsia"/>
        </w:rPr>
        <w:t xml:space="preserve">unnecessary signalling exchange, e.g., source SN provides additional execution condition to MN after knowing </w:t>
      </w:r>
      <w:r w:rsidR="009A06DF">
        <w:rPr>
          <w:rFonts w:eastAsiaTheme="minorEastAsia"/>
        </w:rPr>
        <w:t xml:space="preserve">prepared candidate </w:t>
      </w:r>
      <w:proofErr w:type="spellStart"/>
      <w:r w:rsidR="009A06DF">
        <w:rPr>
          <w:rFonts w:eastAsiaTheme="minorEastAsia"/>
        </w:rPr>
        <w:t>PSCells</w:t>
      </w:r>
      <w:proofErr w:type="spellEnd"/>
      <w:r w:rsidR="009A06DF">
        <w:rPr>
          <w:rFonts w:eastAsiaTheme="minorEastAsia"/>
        </w:rPr>
        <w:t xml:space="preserve"> from target SN, RAN2 agreed </w:t>
      </w:r>
      <w:r w:rsidR="000D48F4">
        <w:rPr>
          <w:rFonts w:eastAsiaTheme="minorEastAsia"/>
        </w:rPr>
        <w:t xml:space="preserve">for SN initiated inter-SN CPC </w:t>
      </w:r>
      <w:r w:rsidR="009A06DF">
        <w:rPr>
          <w:rFonts w:eastAsiaTheme="minorEastAsia"/>
        </w:rPr>
        <w:t xml:space="preserve">the target SN chooses candidate </w:t>
      </w:r>
      <w:r w:rsidR="00582234">
        <w:rPr>
          <w:rFonts w:eastAsiaTheme="minorEastAsia"/>
        </w:rPr>
        <w:t xml:space="preserve">target </w:t>
      </w:r>
      <w:proofErr w:type="spellStart"/>
      <w:r w:rsidR="00582234">
        <w:rPr>
          <w:rFonts w:eastAsiaTheme="minorEastAsia"/>
        </w:rPr>
        <w:t>PSCell</w:t>
      </w:r>
      <w:proofErr w:type="spellEnd"/>
      <w:r w:rsidR="00582234">
        <w:rPr>
          <w:rFonts w:eastAsiaTheme="minorEastAsia"/>
        </w:rPr>
        <w:t xml:space="preserve"> for CPC only from the list of cells and/or measurements provided by the source SN/MN. </w:t>
      </w:r>
    </w:p>
    <w:p w14:paraId="3008DC0A" w14:textId="11D4B36A" w:rsidR="000D48F4" w:rsidRDefault="000D48F4" w:rsidP="00106D06">
      <w:pPr>
        <w:rPr>
          <w:rFonts w:eastAsiaTheme="minorEastAsia"/>
        </w:rPr>
      </w:pPr>
      <w:r>
        <w:rPr>
          <w:rFonts w:eastAsiaTheme="minorEastAsia"/>
        </w:rPr>
        <w:t xml:space="preserve">On the other hand, </w:t>
      </w:r>
      <w:r w:rsidR="00D23928">
        <w:rPr>
          <w:rFonts w:eastAsiaTheme="minorEastAsia"/>
        </w:rPr>
        <w:t>in RAN2#11</w:t>
      </w:r>
      <w:r w:rsidR="005F2F5A">
        <w:rPr>
          <w:rFonts w:eastAsiaTheme="minorEastAsia"/>
        </w:rPr>
        <w:t>6</w:t>
      </w:r>
      <w:r w:rsidR="00D23928">
        <w:rPr>
          <w:rFonts w:eastAsiaTheme="minorEastAsia"/>
        </w:rPr>
        <w:t xml:space="preserve">e meeting, RAN2 </w:t>
      </w:r>
      <w:r w:rsidR="005F2F5A">
        <w:rPr>
          <w:rFonts w:eastAsiaTheme="minorEastAsia"/>
        </w:rPr>
        <w:t>confirmed the</w:t>
      </w:r>
      <w:r w:rsidR="00D23928">
        <w:rPr>
          <w:rFonts w:eastAsiaTheme="minorEastAsia"/>
        </w:rPr>
        <w:t xml:space="preserve"> working assumption to support </w:t>
      </w:r>
      <w:r w:rsidR="004D2867">
        <w:rPr>
          <w:rFonts w:eastAsiaTheme="minorEastAsia"/>
        </w:rPr>
        <w:t xml:space="preserve">solution 2 which allows </w:t>
      </w:r>
      <w:r w:rsidR="00BF55B0">
        <w:rPr>
          <w:rFonts w:eastAsiaTheme="minorEastAsia"/>
        </w:rPr>
        <w:t xml:space="preserve">additional execution condition exchange between MN and source SN after getting the list of prepared </w:t>
      </w:r>
      <w:proofErr w:type="spellStart"/>
      <w:r w:rsidR="00BF55B0">
        <w:rPr>
          <w:rFonts w:eastAsiaTheme="minorEastAsia"/>
        </w:rPr>
        <w:t>PSCells</w:t>
      </w:r>
      <w:proofErr w:type="spellEnd"/>
      <w:r w:rsidR="00BF55B0">
        <w:rPr>
          <w:rFonts w:eastAsiaTheme="minorEastAsia"/>
        </w:rPr>
        <w:t xml:space="preserve"> from target SN and before sending RRC message to UE. If RAN2 finally agrees on the working assumption, we are wondering if it’s still necessary to </w:t>
      </w:r>
      <w:r w:rsidR="00833BCA">
        <w:rPr>
          <w:rFonts w:eastAsiaTheme="minorEastAsia"/>
        </w:rPr>
        <w:t xml:space="preserve">prohibit target SN from preparing a </w:t>
      </w:r>
      <w:proofErr w:type="spellStart"/>
      <w:r w:rsidR="00833BCA">
        <w:rPr>
          <w:rFonts w:eastAsiaTheme="minorEastAsia"/>
        </w:rPr>
        <w:t>PSCell</w:t>
      </w:r>
      <w:proofErr w:type="spellEnd"/>
      <w:r w:rsidR="00833BCA">
        <w:rPr>
          <w:rFonts w:eastAsiaTheme="minorEastAsia"/>
        </w:rPr>
        <w:t xml:space="preserve"> not suggested by the source SN?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401F" w14:paraId="2AD43CFE" w14:textId="77777777" w:rsidTr="0086401F">
        <w:tc>
          <w:tcPr>
            <w:tcW w:w="9855" w:type="dxa"/>
          </w:tcPr>
          <w:p w14:paraId="7A5722F5" w14:textId="5EA1CED1" w:rsidR="00106D06" w:rsidRPr="00106D06" w:rsidRDefault="00106D06" w:rsidP="00106D06">
            <w:pPr>
              <w:rPr>
                <w:b/>
                <w:bCs/>
              </w:rPr>
            </w:pPr>
            <w:r w:rsidRPr="00106D06">
              <w:rPr>
                <w:b/>
                <w:bCs/>
                <w:highlight w:val="green"/>
              </w:rPr>
              <w:t>RAN2#114e Agreement:</w:t>
            </w:r>
          </w:p>
          <w:p w14:paraId="7E117E5A" w14:textId="77777777" w:rsidR="00106D06" w:rsidRPr="005F2F5A" w:rsidRDefault="00106D06" w:rsidP="00106D06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highlight w:val="yellow"/>
              </w:rPr>
            </w:pPr>
            <w:r w:rsidRPr="005F2F5A">
              <w:rPr>
                <w:highlight w:val="yellow"/>
              </w:rPr>
              <w:t xml:space="preserve">3: Target SN chooses candidate target </w:t>
            </w:r>
            <w:proofErr w:type="spellStart"/>
            <w:r w:rsidRPr="005F2F5A">
              <w:rPr>
                <w:highlight w:val="yellow"/>
              </w:rPr>
              <w:t>PSCell</w:t>
            </w:r>
            <w:proofErr w:type="spellEnd"/>
            <w:r w:rsidRPr="005F2F5A">
              <w:rPr>
                <w:highlight w:val="yellow"/>
              </w:rPr>
              <w:t xml:space="preserve"> for CPC from the list of cells and/or measurements provided by the source SN/MN</w:t>
            </w:r>
          </w:p>
          <w:p w14:paraId="1AB5B3E7" w14:textId="77777777" w:rsidR="00106D06" w:rsidRPr="00106D06" w:rsidRDefault="00106D06" w:rsidP="00106D06"/>
          <w:p w14:paraId="006929BD" w14:textId="5CDFCE0D" w:rsidR="001655DF" w:rsidRPr="00106D06" w:rsidRDefault="006F58E9" w:rsidP="001655DF">
            <w:pPr>
              <w:rPr>
                <w:b/>
                <w:bCs/>
              </w:rPr>
            </w:pPr>
            <w:r w:rsidRPr="00106D06">
              <w:rPr>
                <w:b/>
                <w:bCs/>
                <w:highlight w:val="green"/>
              </w:rPr>
              <w:t>RAN2#11</w:t>
            </w:r>
            <w:r w:rsidR="00106D06" w:rsidRPr="00106D06">
              <w:rPr>
                <w:b/>
                <w:bCs/>
                <w:highlight w:val="green"/>
              </w:rPr>
              <w:t>5e Agreement:</w:t>
            </w:r>
          </w:p>
          <w:p w14:paraId="0A1BAFA0" w14:textId="77777777" w:rsidR="0086401F" w:rsidRDefault="0086401F" w:rsidP="00106D06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Working assumption: We go for solution 2. Should make sure multiple re-negotiation procedures (</w:t>
            </w:r>
            <w:proofErr w:type="gramStart"/>
            <w:r>
              <w:t>i.e.</w:t>
            </w:r>
            <w:proofErr w:type="gramEnd"/>
            <w:r>
              <w:t xml:space="preserve"> two nested procedures or anything that requires negotiation cannot be used) is not allowed. Inform RAN3 and take their feedback into account.</w:t>
            </w:r>
          </w:p>
          <w:p w14:paraId="58621925" w14:textId="77777777" w:rsidR="005F2F5A" w:rsidRDefault="005F2F5A" w:rsidP="005F2F5A"/>
          <w:p w14:paraId="466B824C" w14:textId="77777777" w:rsidR="005F2F5A" w:rsidRPr="005F2F5A" w:rsidRDefault="005F2F5A" w:rsidP="005F2F5A">
            <w:pPr>
              <w:rPr>
                <w:b/>
                <w:bCs/>
              </w:rPr>
            </w:pPr>
            <w:r w:rsidRPr="00106D06">
              <w:rPr>
                <w:b/>
                <w:bCs/>
                <w:highlight w:val="green"/>
              </w:rPr>
              <w:t>RAN2#11</w:t>
            </w:r>
            <w:r>
              <w:rPr>
                <w:b/>
                <w:bCs/>
                <w:highlight w:val="green"/>
              </w:rPr>
              <w:t>6</w:t>
            </w:r>
            <w:r w:rsidRPr="00106D06">
              <w:rPr>
                <w:b/>
                <w:bCs/>
                <w:highlight w:val="green"/>
              </w:rPr>
              <w:t>e Agreement:</w:t>
            </w:r>
          </w:p>
          <w:p w14:paraId="25727FFE" w14:textId="77777777" w:rsidR="005F2F5A" w:rsidRPr="004B6816" w:rsidRDefault="005F2F5A" w:rsidP="005F2F5A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C05D4C">
              <w:t>4: RAN2 confirms the working assumption taken at RAN2#115 and adopts Solution 2 for SN-initiated CPC.</w:t>
            </w:r>
            <w:r>
              <w:t xml:space="preserve"> Indicate this to LS in RAN3 and ask them to work on it (included in offline [222] from Ericsson). If they find a problem, we can revisit the decision.</w:t>
            </w:r>
          </w:p>
          <w:p w14:paraId="07AD9FB3" w14:textId="632D3549" w:rsidR="005F2F5A" w:rsidRPr="005F2F5A" w:rsidRDefault="005F2F5A" w:rsidP="005F2F5A"/>
        </w:tc>
      </w:tr>
    </w:tbl>
    <w:p w14:paraId="63B56664" w14:textId="77777777" w:rsidR="002D73EE" w:rsidRDefault="002D73EE" w:rsidP="00B0591B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28CCB194" w14:textId="144D3465" w:rsidR="0071675B" w:rsidRDefault="00B55C33" w:rsidP="00833BCA">
      <w:pPr>
        <w:pStyle w:val="Proposal"/>
        <w:rPr>
          <w:rFonts w:eastAsiaTheme="minorEastAsia"/>
        </w:rPr>
      </w:pPr>
      <w:bookmarkStart w:id="4" w:name="_Toc92729459"/>
      <w:r>
        <w:rPr>
          <w:rFonts w:eastAsiaTheme="minorEastAsia"/>
        </w:rPr>
        <w:t>RAN2 is suggested to re</w:t>
      </w:r>
      <w:r w:rsidR="007C26F8">
        <w:rPr>
          <w:rFonts w:eastAsiaTheme="minorEastAsia"/>
        </w:rPr>
        <w:t>visit the previous agreement “</w:t>
      </w:r>
      <w:r w:rsidR="007C26F8" w:rsidRPr="001859AB">
        <w:t>Target SN choose</w:t>
      </w:r>
      <w:r w:rsidR="007C26F8">
        <w:t>s</w:t>
      </w:r>
      <w:r w:rsidR="007C26F8" w:rsidRPr="001859AB">
        <w:t xml:space="preserve"> candidate target </w:t>
      </w:r>
      <w:proofErr w:type="spellStart"/>
      <w:r w:rsidR="007C26F8" w:rsidRPr="001859AB">
        <w:t>PSCell</w:t>
      </w:r>
      <w:proofErr w:type="spellEnd"/>
      <w:r w:rsidR="007C26F8" w:rsidRPr="001859AB">
        <w:t xml:space="preserve"> for CPC from the list of cells and/or measurements provided by the source SN/MN</w:t>
      </w:r>
      <w:r w:rsidR="007C26F8">
        <w:rPr>
          <w:rFonts w:eastAsiaTheme="minorEastAsia"/>
        </w:rPr>
        <w:t>”.</w:t>
      </w:r>
      <w:bookmarkEnd w:id="4"/>
    </w:p>
    <w:p w14:paraId="1138891E" w14:textId="6ED247CC" w:rsidR="00106D06" w:rsidRDefault="00106D06" w:rsidP="00F75577">
      <w:pPr>
        <w:rPr>
          <w:rFonts w:eastAsiaTheme="minorEastAsia"/>
        </w:rPr>
      </w:pPr>
    </w:p>
    <w:p w14:paraId="141943C4" w14:textId="284963FC" w:rsidR="00EC4322" w:rsidRDefault="00EC4322" w:rsidP="00F75577">
      <w:pPr>
        <w:rPr>
          <w:rFonts w:eastAsiaTheme="minorEastAsia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322" w14:paraId="77E3D31C" w14:textId="77777777" w:rsidTr="00EC4322">
        <w:tc>
          <w:tcPr>
            <w:tcW w:w="9855" w:type="dxa"/>
          </w:tcPr>
          <w:p w14:paraId="2CC9D2B4" w14:textId="77777777" w:rsidR="00EC4322" w:rsidRPr="005F2F5A" w:rsidRDefault="00EC4322" w:rsidP="00EC4322">
            <w:pPr>
              <w:rPr>
                <w:b/>
                <w:bCs/>
              </w:rPr>
            </w:pPr>
            <w:r w:rsidRPr="00106D06">
              <w:rPr>
                <w:b/>
                <w:bCs/>
                <w:highlight w:val="green"/>
              </w:rPr>
              <w:lastRenderedPageBreak/>
              <w:t>RAN2#11</w:t>
            </w:r>
            <w:r>
              <w:rPr>
                <w:b/>
                <w:bCs/>
                <w:highlight w:val="green"/>
              </w:rPr>
              <w:t>6</w:t>
            </w:r>
            <w:r w:rsidRPr="00106D06">
              <w:rPr>
                <w:b/>
                <w:bCs/>
                <w:highlight w:val="green"/>
              </w:rPr>
              <w:t>e Agreement:</w:t>
            </w:r>
          </w:p>
          <w:p w14:paraId="139C99D1" w14:textId="77777777" w:rsidR="00EC4322" w:rsidRDefault="00EC4322" w:rsidP="00EC4322">
            <w:pPr>
              <w:pStyle w:val="Agreement"/>
              <w:numPr>
                <w:ilvl w:val="0"/>
                <w:numId w:val="0"/>
              </w:numPr>
              <w:ind w:left="360" w:hanging="360"/>
            </w:pPr>
          </w:p>
          <w:p w14:paraId="6F80837D" w14:textId="77777777" w:rsidR="00EC4322" w:rsidRDefault="00EC4322" w:rsidP="00F75577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250662">
              <w:t xml:space="preserve">2: Specify the target </w:t>
            </w:r>
            <w:proofErr w:type="spellStart"/>
            <w:r w:rsidRPr="00250662">
              <w:t>PSCell</w:t>
            </w:r>
            <w:proofErr w:type="spellEnd"/>
            <w:r w:rsidRPr="00250662">
              <w:t xml:space="preserve"> identity (frequency and PCI</w:t>
            </w:r>
            <w:r>
              <w:t>)</w:t>
            </w:r>
            <w:r w:rsidRPr="00250662">
              <w:rPr>
                <w:highlight w:val="yellow"/>
              </w:rPr>
              <w:t xml:space="preserve"> from </w:t>
            </w:r>
            <w:r>
              <w:rPr>
                <w:highlight w:val="yellow"/>
              </w:rPr>
              <w:t xml:space="preserve">target SN to </w:t>
            </w:r>
            <w:r w:rsidRPr="00250662">
              <w:rPr>
                <w:highlight w:val="yellow"/>
              </w:rPr>
              <w:t xml:space="preserve">MN </w:t>
            </w:r>
            <w:r>
              <w:rPr>
                <w:highlight w:val="yellow"/>
              </w:rPr>
              <w:t>(accepted)</w:t>
            </w:r>
            <w:r w:rsidRPr="00250662">
              <w:t xml:space="preserve"> outside the corresponding CG-Config in the new inter-node message.</w:t>
            </w:r>
            <w:r>
              <w:t xml:space="preserve"> </w:t>
            </w:r>
            <w:r w:rsidRPr="00250662">
              <w:rPr>
                <w:highlight w:val="yellow"/>
              </w:rPr>
              <w:t xml:space="preserve">FFS if we use the same message for all cases where target </w:t>
            </w:r>
            <w:proofErr w:type="spellStart"/>
            <w:r w:rsidRPr="00250662">
              <w:rPr>
                <w:highlight w:val="yellow"/>
              </w:rPr>
              <w:t>PSCell</w:t>
            </w:r>
            <w:proofErr w:type="spellEnd"/>
            <w:r w:rsidRPr="00250662">
              <w:rPr>
                <w:highlight w:val="yellow"/>
              </w:rPr>
              <w:t xml:space="preserve"> identity is </w:t>
            </w:r>
            <w:proofErr w:type="spellStart"/>
            <w:r w:rsidRPr="00250662">
              <w:rPr>
                <w:highlight w:val="yellow"/>
              </w:rPr>
              <w:t>uindicated</w:t>
            </w:r>
            <w:proofErr w:type="spellEnd"/>
            <w:r w:rsidRPr="00250662">
              <w:rPr>
                <w:highlight w:val="yellow"/>
              </w:rPr>
              <w:t xml:space="preserve"> (</w:t>
            </w:r>
            <w:proofErr w:type="gramStart"/>
            <w:r w:rsidRPr="00250662">
              <w:rPr>
                <w:highlight w:val="yellow"/>
              </w:rPr>
              <w:t>e.g.</w:t>
            </w:r>
            <w:proofErr w:type="gramEnd"/>
            <w:r w:rsidRPr="00250662">
              <w:rPr>
                <w:highlight w:val="yellow"/>
              </w:rPr>
              <w:t xml:space="preserve"> from source SN to MN</w:t>
            </w:r>
            <w:r>
              <w:rPr>
                <w:highlight w:val="yellow"/>
              </w:rPr>
              <w:t xml:space="preserve"> for candidate </w:t>
            </w:r>
            <w:proofErr w:type="spellStart"/>
            <w:r>
              <w:rPr>
                <w:highlight w:val="yellow"/>
              </w:rPr>
              <w:t>PSCell</w:t>
            </w:r>
            <w:proofErr w:type="spellEnd"/>
            <w:r w:rsidRPr="00250662">
              <w:rPr>
                <w:highlight w:val="yellow"/>
              </w:rPr>
              <w:t>)</w:t>
            </w:r>
          </w:p>
          <w:p w14:paraId="7C558532" w14:textId="57770169" w:rsidR="00885B9E" w:rsidRPr="002F0FF3" w:rsidRDefault="002F0FF3" w:rsidP="00885B9E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 w:rsidRPr="004310DE">
              <w:t xml:space="preserve">4: Define a separate list of proposed </w:t>
            </w:r>
            <w:proofErr w:type="spellStart"/>
            <w:r w:rsidRPr="004310DE">
              <w:t>PSCell</w:t>
            </w:r>
            <w:proofErr w:type="spellEnd"/>
            <w:r w:rsidRPr="004310DE">
              <w:t xml:space="preserve"> candidates in CG-Config, including execution conditions</w:t>
            </w:r>
            <w:r>
              <w:t xml:space="preserve"> (FFS on whether decision on solution 1 or 2 impacts this)</w:t>
            </w:r>
            <w:r w:rsidRPr="004310DE">
              <w:t>.</w:t>
            </w:r>
          </w:p>
        </w:tc>
      </w:tr>
    </w:tbl>
    <w:p w14:paraId="228D93B7" w14:textId="77777777" w:rsidR="00EC4322" w:rsidRDefault="00EC4322" w:rsidP="00F75577">
      <w:pPr>
        <w:rPr>
          <w:rFonts w:eastAsiaTheme="minorEastAsia"/>
        </w:rPr>
      </w:pPr>
    </w:p>
    <w:p w14:paraId="441A3662" w14:textId="471E6B50" w:rsidR="00544D4D" w:rsidRDefault="00EC4322" w:rsidP="00EC4322">
      <w:pPr>
        <w:rPr>
          <w:rFonts w:eastAsiaTheme="minorEastAsia"/>
        </w:rPr>
      </w:pPr>
      <w:r>
        <w:rPr>
          <w:rFonts w:eastAsiaTheme="minorEastAsia"/>
        </w:rPr>
        <w:t>In the last RAN2 meeting, it is also agreed to s</w:t>
      </w:r>
      <w:r w:rsidRPr="00EC4322">
        <w:rPr>
          <w:rFonts w:eastAsiaTheme="minorEastAsia"/>
        </w:rPr>
        <w:t xml:space="preserve">pecify the target </w:t>
      </w:r>
      <w:proofErr w:type="spellStart"/>
      <w:r w:rsidRPr="00EC4322">
        <w:rPr>
          <w:rFonts w:eastAsiaTheme="minorEastAsia"/>
        </w:rPr>
        <w:t>PSCell</w:t>
      </w:r>
      <w:proofErr w:type="spellEnd"/>
      <w:r w:rsidRPr="00EC4322">
        <w:rPr>
          <w:rFonts w:eastAsiaTheme="minorEastAsia"/>
        </w:rPr>
        <w:t xml:space="preserve"> identity (frequency and PCI) from target SN to MN (accepted) outside the corresponding CG-Config in the new inter-node message</w:t>
      </w:r>
      <w:r>
        <w:rPr>
          <w:rFonts w:eastAsiaTheme="minorEastAsia"/>
        </w:rPr>
        <w:t xml:space="preserve">. In our understanding, this </w:t>
      </w:r>
      <w:r w:rsidR="0012625C">
        <w:rPr>
          <w:rFonts w:eastAsiaTheme="minorEastAsia"/>
        </w:rPr>
        <w:t xml:space="preserve">is to reduce the complex for </w:t>
      </w:r>
      <w:r w:rsidR="004F68D9">
        <w:rPr>
          <w:rFonts w:eastAsiaTheme="minorEastAsia"/>
        </w:rPr>
        <w:t xml:space="preserve">the MN to open </w:t>
      </w:r>
      <w:r w:rsidR="00C94636">
        <w:rPr>
          <w:rFonts w:eastAsiaTheme="minorEastAsia"/>
        </w:rPr>
        <w:t>every</w:t>
      </w:r>
      <w:r w:rsidR="004F68D9">
        <w:rPr>
          <w:rFonts w:eastAsiaTheme="minorEastAsia"/>
        </w:rPr>
        <w:t xml:space="preserve"> CG-Config to understand the </w:t>
      </w:r>
      <w:r w:rsidR="00527EF4">
        <w:rPr>
          <w:rFonts w:eastAsiaTheme="minorEastAsia"/>
        </w:rPr>
        <w:t xml:space="preserve">target </w:t>
      </w:r>
      <w:proofErr w:type="spellStart"/>
      <w:r w:rsidR="00527EF4">
        <w:rPr>
          <w:rFonts w:eastAsiaTheme="minorEastAsia"/>
        </w:rPr>
        <w:t>PSCell</w:t>
      </w:r>
      <w:proofErr w:type="spellEnd"/>
      <w:r w:rsidR="00527EF4">
        <w:rPr>
          <w:rFonts w:eastAsiaTheme="minorEastAsia"/>
        </w:rPr>
        <w:t xml:space="preserve"> ID</w:t>
      </w:r>
      <w:r w:rsidR="009B1197">
        <w:rPr>
          <w:rFonts w:eastAsiaTheme="minorEastAsia"/>
        </w:rPr>
        <w:t>. The same design does not really apply to the source SN to MN case</w:t>
      </w:r>
      <w:r w:rsidR="002F0FF3">
        <w:rPr>
          <w:rFonts w:eastAsiaTheme="minorEastAsia"/>
        </w:rPr>
        <w:t xml:space="preserve">, wherein one CG-Config will be sent from the </w:t>
      </w:r>
      <w:r w:rsidR="001F581B">
        <w:rPr>
          <w:rFonts w:eastAsiaTheme="minorEastAsia"/>
        </w:rPr>
        <w:t xml:space="preserve">source SN to MN containing the </w:t>
      </w:r>
      <w:r w:rsidR="00A515E0">
        <w:rPr>
          <w:rFonts w:eastAsiaTheme="minorEastAsia"/>
        </w:rPr>
        <w:t xml:space="preserve">proposed </w:t>
      </w:r>
      <w:proofErr w:type="spellStart"/>
      <w:r w:rsidR="00A515E0">
        <w:rPr>
          <w:rFonts w:eastAsiaTheme="minorEastAsia"/>
        </w:rPr>
        <w:t>PSCell</w:t>
      </w:r>
      <w:proofErr w:type="spellEnd"/>
      <w:r w:rsidR="00A515E0">
        <w:rPr>
          <w:rFonts w:eastAsiaTheme="minorEastAsia"/>
        </w:rPr>
        <w:t xml:space="preserve"> candidates. </w:t>
      </w:r>
    </w:p>
    <w:p w14:paraId="7507B872" w14:textId="0EB71B0D" w:rsidR="00A515E0" w:rsidRDefault="0078659A" w:rsidP="00A515E0">
      <w:pPr>
        <w:pStyle w:val="Proposal"/>
        <w:rPr>
          <w:rFonts w:eastAsiaTheme="minorEastAsia"/>
        </w:rPr>
      </w:pPr>
      <w:bookmarkStart w:id="5" w:name="_Toc92729460"/>
      <w:r>
        <w:rPr>
          <w:rFonts w:eastAsiaTheme="minorEastAsia"/>
        </w:rPr>
        <w:t xml:space="preserve">RAN2 confirms that for </w:t>
      </w:r>
      <w:r w:rsidR="00A72F68">
        <w:rPr>
          <w:rFonts w:eastAsiaTheme="minorEastAsia"/>
        </w:rPr>
        <w:t xml:space="preserve">the new inter-node message with </w:t>
      </w:r>
      <w:proofErr w:type="spellStart"/>
      <w:r w:rsidR="00A72F68">
        <w:rPr>
          <w:rFonts w:eastAsiaTheme="minorEastAsia"/>
        </w:rPr>
        <w:t>PSCell</w:t>
      </w:r>
      <w:proofErr w:type="spellEnd"/>
      <w:r w:rsidR="00A72F68">
        <w:rPr>
          <w:rFonts w:eastAsiaTheme="minorEastAsia"/>
        </w:rPr>
        <w:t xml:space="preserve"> ID outside the corresponding CG-Config is only used from the target SN to MN</w:t>
      </w:r>
      <w:r>
        <w:rPr>
          <w:rFonts w:eastAsiaTheme="minorEastAsia"/>
        </w:rPr>
        <w:t>.</w:t>
      </w:r>
      <w:bookmarkEnd w:id="5"/>
      <w:r>
        <w:rPr>
          <w:rFonts w:eastAsiaTheme="minorEastAsia"/>
        </w:rPr>
        <w:t xml:space="preserve"> </w:t>
      </w:r>
    </w:p>
    <w:p w14:paraId="4523FE26" w14:textId="77777777" w:rsidR="00EC4322" w:rsidRDefault="00EC4322" w:rsidP="00390F3B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73EC661C" w14:textId="4DA7B58F" w:rsidR="0051046C" w:rsidRDefault="0051046C" w:rsidP="0051046C">
      <w:pPr>
        <w:pStyle w:val="2"/>
        <w:rPr>
          <w:rFonts w:eastAsiaTheme="minorEastAsia"/>
        </w:rPr>
      </w:pPr>
      <w:r>
        <w:rPr>
          <w:rFonts w:eastAsiaTheme="minorEastAsia"/>
        </w:rPr>
        <w:t>2.2 SCG activation/deactivation during CPAC</w:t>
      </w:r>
    </w:p>
    <w:p w14:paraId="4F164744" w14:textId="3DA100E1" w:rsidR="0051046C" w:rsidRDefault="00807F60" w:rsidP="0051046C">
      <w:pPr>
        <w:rPr>
          <w:rFonts w:eastAsiaTheme="minorEastAsia"/>
        </w:rPr>
      </w:pPr>
      <w:r>
        <w:rPr>
          <w:rFonts w:eastAsiaTheme="minorEastAsia"/>
        </w:rPr>
        <w:t xml:space="preserve">In release 17, CPAC and SCG activation/deactivation are discussed separately in parallel, </w:t>
      </w:r>
      <w:r w:rsidR="0043153C">
        <w:rPr>
          <w:rFonts w:eastAsiaTheme="minorEastAsia"/>
        </w:rPr>
        <w:t xml:space="preserve">it seems also reasonable scenario that </w:t>
      </w:r>
      <w:r w:rsidR="00023DCA">
        <w:rPr>
          <w:rFonts w:eastAsiaTheme="minorEastAsia"/>
        </w:rPr>
        <w:t xml:space="preserve">the MN/SN may request candidate </w:t>
      </w:r>
      <w:proofErr w:type="spellStart"/>
      <w:r w:rsidR="00023DCA">
        <w:rPr>
          <w:rFonts w:eastAsiaTheme="minorEastAsia"/>
        </w:rPr>
        <w:t>PSCell</w:t>
      </w:r>
      <w:proofErr w:type="spellEnd"/>
      <w:r w:rsidR="00023DCA">
        <w:rPr>
          <w:rFonts w:eastAsiaTheme="minorEastAsia"/>
        </w:rPr>
        <w:t xml:space="preserve">/SCG to stay activated or deactivated. RAN2 is kindly </w:t>
      </w:r>
      <w:r w:rsidR="007555A4">
        <w:rPr>
          <w:rFonts w:eastAsiaTheme="minorEastAsia"/>
        </w:rPr>
        <w:t xml:space="preserve">asked </w:t>
      </w:r>
      <w:r w:rsidR="00023DCA">
        <w:rPr>
          <w:rFonts w:eastAsiaTheme="minorEastAsia"/>
        </w:rPr>
        <w:t>to confirm if SCG activation/deactivation during CPAC is considered in release 17.</w:t>
      </w:r>
    </w:p>
    <w:p w14:paraId="3F1D9A83" w14:textId="5FDB9496" w:rsidR="00023DCA" w:rsidRDefault="00023DCA" w:rsidP="00023DCA">
      <w:pPr>
        <w:pStyle w:val="Proposal"/>
        <w:rPr>
          <w:rFonts w:eastAsiaTheme="minorEastAsia"/>
        </w:rPr>
      </w:pPr>
      <w:bookmarkStart w:id="6" w:name="_Toc92729461"/>
      <w:r>
        <w:rPr>
          <w:rFonts w:eastAsiaTheme="minorEastAsia"/>
        </w:rPr>
        <w:t>RAN2 is kindly</w:t>
      </w:r>
      <w:r w:rsidR="007555A4">
        <w:rPr>
          <w:rFonts w:eastAsiaTheme="minorEastAsia"/>
        </w:rPr>
        <w:t xml:space="preserve"> asked</w:t>
      </w:r>
      <w:r>
        <w:rPr>
          <w:rFonts w:eastAsiaTheme="minorEastAsia"/>
        </w:rPr>
        <w:t xml:space="preserve"> to confirm if SCG activation/deactivation during CPAC is considered in release 17.</w:t>
      </w:r>
      <w:bookmarkEnd w:id="6"/>
    </w:p>
    <w:p w14:paraId="663999DF" w14:textId="77777777" w:rsidR="00023DCA" w:rsidRDefault="00023DCA" w:rsidP="00023DCA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24B8E8BA" w14:textId="55E3748A" w:rsidR="0051046C" w:rsidRDefault="00023DCA" w:rsidP="0051046C">
      <w:pPr>
        <w:rPr>
          <w:rFonts w:eastAsiaTheme="minorEastAsia"/>
        </w:rPr>
      </w:pPr>
      <w:r>
        <w:rPr>
          <w:rFonts w:eastAsiaTheme="minorEastAsia"/>
        </w:rPr>
        <w:t xml:space="preserve">If </w:t>
      </w:r>
      <w:r w:rsidRPr="00023DCA">
        <w:rPr>
          <w:rFonts w:eastAsiaTheme="minorEastAsia"/>
        </w:rPr>
        <w:t>SCG activation/deactivation during CPAC is considered in release 1</w:t>
      </w:r>
      <w:r>
        <w:rPr>
          <w:rFonts w:eastAsiaTheme="minorEastAsia"/>
        </w:rPr>
        <w:t>7</w:t>
      </w:r>
      <w:r w:rsidR="0051046C">
        <w:rPr>
          <w:rFonts w:eastAsiaTheme="minorEastAsia"/>
        </w:rPr>
        <w:t xml:space="preserve">, in CPA and MN initiated CPC, it’s seems straight forward that the MN can set the SCG related to the candidate </w:t>
      </w:r>
      <w:proofErr w:type="spellStart"/>
      <w:r w:rsidR="0051046C">
        <w:rPr>
          <w:rFonts w:eastAsiaTheme="minorEastAsia"/>
        </w:rPr>
        <w:t>PSCell</w:t>
      </w:r>
      <w:proofErr w:type="spellEnd"/>
      <w:r w:rsidR="0051046C">
        <w:rPr>
          <w:rFonts w:eastAsiaTheme="minorEastAsia"/>
        </w:rPr>
        <w:t xml:space="preserve"> activated or deactivated. In case of SN initiated inter-SN CPC, it could be worth clarifying the activation/deactivation state of SCGs related to the candidate target </w:t>
      </w:r>
      <w:proofErr w:type="spellStart"/>
      <w:r w:rsidR="0051046C">
        <w:rPr>
          <w:rFonts w:eastAsiaTheme="minorEastAsia"/>
        </w:rPr>
        <w:t>PSCell</w:t>
      </w:r>
      <w:proofErr w:type="spellEnd"/>
      <w:r w:rsidR="0051046C">
        <w:rPr>
          <w:rFonts w:eastAsiaTheme="minorEastAsia"/>
        </w:rPr>
        <w:t xml:space="preserve"> is determined by the source SN or by MN. </w:t>
      </w:r>
    </w:p>
    <w:p w14:paraId="136C3BA8" w14:textId="27C1E364" w:rsidR="00390F3B" w:rsidRPr="00A72F68" w:rsidRDefault="0051046C" w:rsidP="00A72F68">
      <w:pPr>
        <w:pStyle w:val="Proposal"/>
        <w:rPr>
          <w:rFonts w:eastAsiaTheme="minorEastAsia"/>
        </w:rPr>
      </w:pPr>
      <w:bookmarkStart w:id="7" w:name="_Toc92729462"/>
      <w:r>
        <w:rPr>
          <w:rFonts w:eastAsiaTheme="minorEastAsia"/>
        </w:rPr>
        <w:t xml:space="preserve">RAN2 is suggested to clarify that in SN initiated inter-SN CPC the activation/deactivation state of SCGs related to the candidate target </w:t>
      </w:r>
      <w:proofErr w:type="spellStart"/>
      <w:r>
        <w:rPr>
          <w:rFonts w:eastAsiaTheme="minorEastAsia"/>
        </w:rPr>
        <w:t>PSCell</w:t>
      </w:r>
      <w:proofErr w:type="spellEnd"/>
      <w:r>
        <w:rPr>
          <w:rFonts w:eastAsiaTheme="minorEastAsia"/>
        </w:rPr>
        <w:t xml:space="preserve"> is determined by the source SN or by MN.</w:t>
      </w:r>
      <w:bookmarkEnd w:id="7"/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1DA55FF9" w14:textId="38B15498" w:rsidR="00EA71C4" w:rsidRPr="00B257A3" w:rsidRDefault="00EA71C4" w:rsidP="00EA71C4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51ADB44E" w14:textId="0FEAF12D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p w14:paraId="78970C4E" w14:textId="77777777" w:rsidR="00E454D7" w:rsidRDefault="00D22C62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92729459" w:history="1">
        <w:r w:rsidR="00E454D7" w:rsidRPr="000F71AB">
          <w:rPr>
            <w:rStyle w:val="af5"/>
            <w:noProof/>
          </w:rPr>
          <w:t>Proposal 1</w:t>
        </w:r>
        <w:r w:rsidR="00E454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E454D7" w:rsidRPr="000F71AB">
          <w:rPr>
            <w:rStyle w:val="af5"/>
            <w:noProof/>
          </w:rPr>
          <w:t>RAN2 is suggested to revisit the previous agreement “Target SN chooses candidate target PSCell for CPC from the list of cells and/or measurements provided by the source SN/MN”.</w:t>
        </w:r>
      </w:hyperlink>
    </w:p>
    <w:p w14:paraId="55C00A24" w14:textId="77777777" w:rsidR="00E454D7" w:rsidRDefault="00E454D7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92729460" w:history="1">
        <w:r w:rsidRPr="000F71AB">
          <w:rPr>
            <w:rStyle w:val="af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F71AB">
          <w:rPr>
            <w:rStyle w:val="af5"/>
            <w:noProof/>
          </w:rPr>
          <w:t>RAN2 confirms that for the new inter-node message with PSCell ID outside the corresponding CG-Config is only used from the target SN to MN.</w:t>
        </w:r>
      </w:hyperlink>
    </w:p>
    <w:p w14:paraId="4351E005" w14:textId="77777777" w:rsidR="00E454D7" w:rsidRDefault="00E454D7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92729461" w:history="1">
        <w:r w:rsidRPr="000F71AB">
          <w:rPr>
            <w:rStyle w:val="af5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F71AB">
          <w:rPr>
            <w:rStyle w:val="af5"/>
            <w:noProof/>
          </w:rPr>
          <w:t>RAN2 is kindly asked to confirm if SCG activation/deactivation during CPAC is considered in release 17.</w:t>
        </w:r>
      </w:hyperlink>
    </w:p>
    <w:p w14:paraId="370BEA99" w14:textId="77777777" w:rsidR="00E454D7" w:rsidRDefault="00E454D7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92729462" w:history="1">
        <w:r w:rsidRPr="000F71AB">
          <w:rPr>
            <w:rStyle w:val="af5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F71AB">
          <w:rPr>
            <w:rStyle w:val="af5"/>
            <w:noProof/>
          </w:rPr>
          <w:t>RAN2 is suggested to clarify that in SN initiated inter-SN CPC the activation/deactivation state of SCGs related to the candidate target PSCell is determined by the source SN or by MN.</w:t>
        </w:r>
      </w:hyperlink>
    </w:p>
    <w:p w14:paraId="433300D9" w14:textId="5F33ADB2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2BB0071F" w14:textId="1B0DFBCB" w:rsidR="00895ED4" w:rsidRDefault="00895ED4" w:rsidP="00896B2C">
      <w:pPr>
        <w:rPr>
          <w:rFonts w:eastAsiaTheme="minorEastAsia"/>
        </w:rPr>
      </w:pPr>
    </w:p>
    <w:sectPr w:rsidR="00895ED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B9359" w14:textId="77777777" w:rsidR="007522F4" w:rsidRDefault="007522F4">
      <w:pPr>
        <w:spacing w:after="0"/>
      </w:pPr>
      <w:r>
        <w:separator/>
      </w:r>
    </w:p>
  </w:endnote>
  <w:endnote w:type="continuationSeparator" w:id="0">
    <w:p w14:paraId="58383851" w14:textId="77777777" w:rsidR="007522F4" w:rsidRDefault="007522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CFBD6" w14:textId="77777777" w:rsidR="007522F4" w:rsidRDefault="007522F4">
      <w:pPr>
        <w:spacing w:after="0"/>
      </w:pPr>
      <w:r>
        <w:separator/>
      </w:r>
    </w:p>
  </w:footnote>
  <w:footnote w:type="continuationSeparator" w:id="0">
    <w:p w14:paraId="24AF4E1F" w14:textId="77777777" w:rsidR="007522F4" w:rsidRDefault="007522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71B02"/>
    <w:multiLevelType w:val="multilevel"/>
    <w:tmpl w:val="95D23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2A1"/>
    <w:multiLevelType w:val="hybridMultilevel"/>
    <w:tmpl w:val="F23CA1A2"/>
    <w:lvl w:ilvl="0" w:tplc="36CCA91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22CA62D1"/>
    <w:multiLevelType w:val="hybridMultilevel"/>
    <w:tmpl w:val="6FC68752"/>
    <w:lvl w:ilvl="0" w:tplc="E6E4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2C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8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7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4E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2A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4B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E9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2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A238F3"/>
    <w:multiLevelType w:val="hybridMultilevel"/>
    <w:tmpl w:val="67F456DC"/>
    <w:lvl w:ilvl="0" w:tplc="22486614">
      <w:start w:val="2"/>
      <w:numFmt w:val="bullet"/>
      <w:lvlText w:val="-"/>
      <w:lvlJc w:val="left"/>
      <w:pPr>
        <w:ind w:left="720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E7CC6"/>
    <w:multiLevelType w:val="hybridMultilevel"/>
    <w:tmpl w:val="40BCF0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3B114CAB"/>
    <w:multiLevelType w:val="hybridMultilevel"/>
    <w:tmpl w:val="6F7C69EA"/>
    <w:lvl w:ilvl="0" w:tplc="CFD6F532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D2147"/>
    <w:multiLevelType w:val="hybridMultilevel"/>
    <w:tmpl w:val="98C64BA2"/>
    <w:lvl w:ilvl="0" w:tplc="1E4A5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E5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C4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E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A3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0C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44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A6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9E52CE"/>
    <w:multiLevelType w:val="hybridMultilevel"/>
    <w:tmpl w:val="F12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B442692"/>
    <w:multiLevelType w:val="hybridMultilevel"/>
    <w:tmpl w:val="9C70F256"/>
    <w:lvl w:ilvl="0" w:tplc="C4D47FB4">
      <w:start w:val="2"/>
      <w:numFmt w:val="bullet"/>
      <w:lvlText w:val="-"/>
      <w:lvlJc w:val="left"/>
      <w:pPr>
        <w:ind w:left="420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7FEB2EDF"/>
    <w:multiLevelType w:val="hybridMultilevel"/>
    <w:tmpl w:val="245660B2"/>
    <w:lvl w:ilvl="0" w:tplc="CA6660B2">
      <w:numFmt w:val="bullet"/>
      <w:lvlText w:val="-"/>
      <w:lvlJc w:val="left"/>
      <w:pPr>
        <w:ind w:left="1665" w:hanging="360"/>
      </w:pPr>
      <w:rPr>
        <w:rFonts w:ascii="Arial" w:eastAsia="微软雅黑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"/>
  </w:num>
  <w:num w:numId="5">
    <w:abstractNumId w:val="8"/>
  </w:num>
  <w:num w:numId="6">
    <w:abstractNumId w:val="3"/>
  </w:num>
  <w:num w:numId="7">
    <w:abstractNumId w:val="8"/>
    <w:lvlOverride w:ilvl="0">
      <w:startOverride w:val="1"/>
    </w:lvlOverride>
  </w:num>
  <w:num w:numId="8">
    <w:abstractNumId w:val="7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10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  <w:lvlOverride w:ilvl="0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15"/>
  </w:num>
  <w:num w:numId="28">
    <w:abstractNumId w:val="8"/>
  </w:num>
  <w:num w:numId="29">
    <w:abstractNumId w:val="8"/>
  </w:num>
  <w:num w:numId="30">
    <w:abstractNumId w:val="8"/>
  </w:num>
  <w:num w:numId="31">
    <w:abstractNumId w:val="12"/>
  </w:num>
  <w:num w:numId="32">
    <w:abstractNumId w:val="8"/>
  </w:num>
  <w:num w:numId="33">
    <w:abstractNumId w:val="8"/>
  </w:num>
  <w:num w:numId="34">
    <w:abstractNumId w:val="8"/>
  </w:num>
  <w:num w:numId="35">
    <w:abstractNumId w:val="4"/>
  </w:num>
  <w:num w:numId="36">
    <w:abstractNumId w:val="8"/>
  </w:num>
  <w:num w:numId="37">
    <w:abstractNumId w:val="8"/>
  </w:num>
  <w:num w:numId="38">
    <w:abstractNumId w:val="8"/>
    <w:lvlOverride w:ilvl="0">
      <w:startOverride w:val="1"/>
    </w:lvlOverride>
  </w:num>
  <w:num w:numId="39">
    <w:abstractNumId w:val="13"/>
  </w:num>
  <w:num w:numId="40">
    <w:abstractNumId w:val="0"/>
  </w:num>
  <w:num w:numId="41">
    <w:abstractNumId w:val="6"/>
  </w:num>
  <w:num w:numId="42">
    <w:abstractNumId w:val="5"/>
  </w:num>
  <w:num w:numId="43">
    <w:abstractNumId w:val="20"/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19"/>
  </w:num>
  <w:num w:numId="47">
    <w:abstractNumId w:val="9"/>
  </w:num>
  <w:num w:numId="48">
    <w:abstractNumId w:val="18"/>
  </w:num>
  <w:num w:numId="49">
    <w:abstractNumId w:val="2"/>
  </w:num>
  <w:num w:numId="5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707C"/>
    <w:rsid w:val="00007643"/>
    <w:rsid w:val="000104C6"/>
    <w:rsid w:val="00012FBB"/>
    <w:rsid w:val="00013C71"/>
    <w:rsid w:val="0001447C"/>
    <w:rsid w:val="000152BF"/>
    <w:rsid w:val="00015561"/>
    <w:rsid w:val="00016F2D"/>
    <w:rsid w:val="00017D24"/>
    <w:rsid w:val="00017F23"/>
    <w:rsid w:val="0002224F"/>
    <w:rsid w:val="00023DCA"/>
    <w:rsid w:val="00023E1B"/>
    <w:rsid w:val="00025166"/>
    <w:rsid w:val="0002710A"/>
    <w:rsid w:val="0002751E"/>
    <w:rsid w:val="00031D12"/>
    <w:rsid w:val="00032A3D"/>
    <w:rsid w:val="00032CEF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5F2B"/>
    <w:rsid w:val="00046BB2"/>
    <w:rsid w:val="000472E9"/>
    <w:rsid w:val="00050F9D"/>
    <w:rsid w:val="00051EF1"/>
    <w:rsid w:val="00052481"/>
    <w:rsid w:val="00052ACC"/>
    <w:rsid w:val="00052C2A"/>
    <w:rsid w:val="00053DA9"/>
    <w:rsid w:val="0005558E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6E32"/>
    <w:rsid w:val="0006710A"/>
    <w:rsid w:val="0007222A"/>
    <w:rsid w:val="00073385"/>
    <w:rsid w:val="00076341"/>
    <w:rsid w:val="00077485"/>
    <w:rsid w:val="00077829"/>
    <w:rsid w:val="00077FE5"/>
    <w:rsid w:val="0008191B"/>
    <w:rsid w:val="00081CE6"/>
    <w:rsid w:val="0008470A"/>
    <w:rsid w:val="00084976"/>
    <w:rsid w:val="00084A1A"/>
    <w:rsid w:val="00084B3F"/>
    <w:rsid w:val="0008704B"/>
    <w:rsid w:val="00090F1D"/>
    <w:rsid w:val="000933D3"/>
    <w:rsid w:val="000957C6"/>
    <w:rsid w:val="00095F23"/>
    <w:rsid w:val="00096F96"/>
    <w:rsid w:val="00097AFE"/>
    <w:rsid w:val="000A15E0"/>
    <w:rsid w:val="000A28A0"/>
    <w:rsid w:val="000A31C9"/>
    <w:rsid w:val="000A4924"/>
    <w:rsid w:val="000A52FF"/>
    <w:rsid w:val="000B0645"/>
    <w:rsid w:val="000B13AB"/>
    <w:rsid w:val="000B372F"/>
    <w:rsid w:val="000B3AF8"/>
    <w:rsid w:val="000B4F24"/>
    <w:rsid w:val="000B67CB"/>
    <w:rsid w:val="000B75D3"/>
    <w:rsid w:val="000C0771"/>
    <w:rsid w:val="000C192F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75F"/>
    <w:rsid w:val="000D2F26"/>
    <w:rsid w:val="000D48F4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06D06"/>
    <w:rsid w:val="0011026A"/>
    <w:rsid w:val="00111421"/>
    <w:rsid w:val="00115FF7"/>
    <w:rsid w:val="00117BBA"/>
    <w:rsid w:val="00120199"/>
    <w:rsid w:val="001217E5"/>
    <w:rsid w:val="001231C3"/>
    <w:rsid w:val="00123FF4"/>
    <w:rsid w:val="0012625C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6D"/>
    <w:rsid w:val="00146E02"/>
    <w:rsid w:val="00147072"/>
    <w:rsid w:val="00150518"/>
    <w:rsid w:val="001524A5"/>
    <w:rsid w:val="00154EFB"/>
    <w:rsid w:val="00160B27"/>
    <w:rsid w:val="00161886"/>
    <w:rsid w:val="00161CB4"/>
    <w:rsid w:val="001630DF"/>
    <w:rsid w:val="00163EF4"/>
    <w:rsid w:val="001655DF"/>
    <w:rsid w:val="00166A57"/>
    <w:rsid w:val="0017021F"/>
    <w:rsid w:val="00170416"/>
    <w:rsid w:val="001714C1"/>
    <w:rsid w:val="00171E9E"/>
    <w:rsid w:val="001751D0"/>
    <w:rsid w:val="001759BC"/>
    <w:rsid w:val="001773CA"/>
    <w:rsid w:val="00180BE7"/>
    <w:rsid w:val="00180D02"/>
    <w:rsid w:val="00182C64"/>
    <w:rsid w:val="001835AC"/>
    <w:rsid w:val="001835CB"/>
    <w:rsid w:val="00183C1A"/>
    <w:rsid w:val="00184D79"/>
    <w:rsid w:val="00185C8F"/>
    <w:rsid w:val="001863B7"/>
    <w:rsid w:val="0018738F"/>
    <w:rsid w:val="00191A26"/>
    <w:rsid w:val="00191BCF"/>
    <w:rsid w:val="00194427"/>
    <w:rsid w:val="001959BB"/>
    <w:rsid w:val="001A1737"/>
    <w:rsid w:val="001A265C"/>
    <w:rsid w:val="001A2A59"/>
    <w:rsid w:val="001A4232"/>
    <w:rsid w:val="001A6B09"/>
    <w:rsid w:val="001A7335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C7FEF"/>
    <w:rsid w:val="001D173C"/>
    <w:rsid w:val="001D17FA"/>
    <w:rsid w:val="001D2049"/>
    <w:rsid w:val="001D23DC"/>
    <w:rsid w:val="001D2903"/>
    <w:rsid w:val="001D3FCD"/>
    <w:rsid w:val="001D4CF2"/>
    <w:rsid w:val="001D73DD"/>
    <w:rsid w:val="001E11DA"/>
    <w:rsid w:val="001E179B"/>
    <w:rsid w:val="001E1F5C"/>
    <w:rsid w:val="001E2093"/>
    <w:rsid w:val="001E5034"/>
    <w:rsid w:val="001E64E3"/>
    <w:rsid w:val="001E6895"/>
    <w:rsid w:val="001E708A"/>
    <w:rsid w:val="001F0C75"/>
    <w:rsid w:val="001F1760"/>
    <w:rsid w:val="001F261D"/>
    <w:rsid w:val="001F403A"/>
    <w:rsid w:val="001F437B"/>
    <w:rsid w:val="001F43CE"/>
    <w:rsid w:val="001F581B"/>
    <w:rsid w:val="001F64FD"/>
    <w:rsid w:val="001F65A7"/>
    <w:rsid w:val="00200361"/>
    <w:rsid w:val="00202EB0"/>
    <w:rsid w:val="0020311B"/>
    <w:rsid w:val="00204828"/>
    <w:rsid w:val="00206576"/>
    <w:rsid w:val="00206876"/>
    <w:rsid w:val="00206CA8"/>
    <w:rsid w:val="00210E72"/>
    <w:rsid w:val="00212BB8"/>
    <w:rsid w:val="002152A9"/>
    <w:rsid w:val="002178BD"/>
    <w:rsid w:val="00217C91"/>
    <w:rsid w:val="002201A1"/>
    <w:rsid w:val="0022072C"/>
    <w:rsid w:val="00220A84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0EB"/>
    <w:rsid w:val="00236F69"/>
    <w:rsid w:val="00237EF6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06C1"/>
    <w:rsid w:val="00252ACE"/>
    <w:rsid w:val="002531FB"/>
    <w:rsid w:val="00253517"/>
    <w:rsid w:val="00253DBD"/>
    <w:rsid w:val="0025412E"/>
    <w:rsid w:val="0025450E"/>
    <w:rsid w:val="002574AD"/>
    <w:rsid w:val="00257CAA"/>
    <w:rsid w:val="002603ED"/>
    <w:rsid w:val="00260EE4"/>
    <w:rsid w:val="00261157"/>
    <w:rsid w:val="00262E9C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5D9"/>
    <w:rsid w:val="00277CC9"/>
    <w:rsid w:val="00283E0E"/>
    <w:rsid w:val="002858F3"/>
    <w:rsid w:val="002878CF"/>
    <w:rsid w:val="00287B2C"/>
    <w:rsid w:val="00290E4D"/>
    <w:rsid w:val="00291A94"/>
    <w:rsid w:val="00292430"/>
    <w:rsid w:val="00293236"/>
    <w:rsid w:val="00295261"/>
    <w:rsid w:val="002960C6"/>
    <w:rsid w:val="00296159"/>
    <w:rsid w:val="002967A2"/>
    <w:rsid w:val="002970F6"/>
    <w:rsid w:val="002972CA"/>
    <w:rsid w:val="002A18FF"/>
    <w:rsid w:val="002A49B0"/>
    <w:rsid w:val="002A4BBA"/>
    <w:rsid w:val="002A54F8"/>
    <w:rsid w:val="002A61CD"/>
    <w:rsid w:val="002A66DA"/>
    <w:rsid w:val="002A6E64"/>
    <w:rsid w:val="002B02E4"/>
    <w:rsid w:val="002B26D2"/>
    <w:rsid w:val="002B79A6"/>
    <w:rsid w:val="002C4018"/>
    <w:rsid w:val="002C4CD3"/>
    <w:rsid w:val="002C6CC2"/>
    <w:rsid w:val="002D1332"/>
    <w:rsid w:val="002D1FBB"/>
    <w:rsid w:val="002D2189"/>
    <w:rsid w:val="002D3106"/>
    <w:rsid w:val="002D43E2"/>
    <w:rsid w:val="002D67F3"/>
    <w:rsid w:val="002D6FE7"/>
    <w:rsid w:val="002D7301"/>
    <w:rsid w:val="002D73EE"/>
    <w:rsid w:val="002D7F54"/>
    <w:rsid w:val="002E00CE"/>
    <w:rsid w:val="002E04C8"/>
    <w:rsid w:val="002E1296"/>
    <w:rsid w:val="002E2DB8"/>
    <w:rsid w:val="002E2FF9"/>
    <w:rsid w:val="002E30B4"/>
    <w:rsid w:val="002E400B"/>
    <w:rsid w:val="002E43B0"/>
    <w:rsid w:val="002E45EC"/>
    <w:rsid w:val="002E4DF2"/>
    <w:rsid w:val="002E511A"/>
    <w:rsid w:val="002E79E3"/>
    <w:rsid w:val="002E7B81"/>
    <w:rsid w:val="002E7D34"/>
    <w:rsid w:val="002E7EC8"/>
    <w:rsid w:val="002F00F4"/>
    <w:rsid w:val="002F0973"/>
    <w:rsid w:val="002F0FF3"/>
    <w:rsid w:val="002F1425"/>
    <w:rsid w:val="002F1940"/>
    <w:rsid w:val="002F4559"/>
    <w:rsid w:val="002F73B4"/>
    <w:rsid w:val="00301C4D"/>
    <w:rsid w:val="00301FCF"/>
    <w:rsid w:val="0030492B"/>
    <w:rsid w:val="0030494D"/>
    <w:rsid w:val="00305D16"/>
    <w:rsid w:val="00305D46"/>
    <w:rsid w:val="0030717C"/>
    <w:rsid w:val="0030723B"/>
    <w:rsid w:val="00307CD4"/>
    <w:rsid w:val="0031139C"/>
    <w:rsid w:val="00311454"/>
    <w:rsid w:val="00311557"/>
    <w:rsid w:val="003115ED"/>
    <w:rsid w:val="00312232"/>
    <w:rsid w:val="00314F6D"/>
    <w:rsid w:val="0031619A"/>
    <w:rsid w:val="00321CF2"/>
    <w:rsid w:val="00322A0A"/>
    <w:rsid w:val="00324406"/>
    <w:rsid w:val="003256F0"/>
    <w:rsid w:val="00326430"/>
    <w:rsid w:val="0032749C"/>
    <w:rsid w:val="003278BC"/>
    <w:rsid w:val="00327913"/>
    <w:rsid w:val="003301E8"/>
    <w:rsid w:val="003309D9"/>
    <w:rsid w:val="00330E4A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39B0"/>
    <w:rsid w:val="0034418F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E3F"/>
    <w:rsid w:val="00355672"/>
    <w:rsid w:val="00355A58"/>
    <w:rsid w:val="0035645B"/>
    <w:rsid w:val="0035712A"/>
    <w:rsid w:val="003620D2"/>
    <w:rsid w:val="00362EEF"/>
    <w:rsid w:val="0036354C"/>
    <w:rsid w:val="00363E36"/>
    <w:rsid w:val="00363F4D"/>
    <w:rsid w:val="00364527"/>
    <w:rsid w:val="0036531B"/>
    <w:rsid w:val="00365C04"/>
    <w:rsid w:val="00367582"/>
    <w:rsid w:val="00371AD1"/>
    <w:rsid w:val="00371DCF"/>
    <w:rsid w:val="003722F7"/>
    <w:rsid w:val="00372A38"/>
    <w:rsid w:val="00372BDD"/>
    <w:rsid w:val="00372C18"/>
    <w:rsid w:val="003731E0"/>
    <w:rsid w:val="00375FCE"/>
    <w:rsid w:val="003766FB"/>
    <w:rsid w:val="00376CCC"/>
    <w:rsid w:val="00383545"/>
    <w:rsid w:val="00384100"/>
    <w:rsid w:val="0038675F"/>
    <w:rsid w:val="00390F3B"/>
    <w:rsid w:val="00391780"/>
    <w:rsid w:val="003942C1"/>
    <w:rsid w:val="0039493C"/>
    <w:rsid w:val="0039698A"/>
    <w:rsid w:val="00396B66"/>
    <w:rsid w:val="00397FDA"/>
    <w:rsid w:val="003A0031"/>
    <w:rsid w:val="003A0F5D"/>
    <w:rsid w:val="003A18D4"/>
    <w:rsid w:val="003A4530"/>
    <w:rsid w:val="003A4C6E"/>
    <w:rsid w:val="003A4F35"/>
    <w:rsid w:val="003A5512"/>
    <w:rsid w:val="003A67EB"/>
    <w:rsid w:val="003A76A3"/>
    <w:rsid w:val="003B05B1"/>
    <w:rsid w:val="003B0E88"/>
    <w:rsid w:val="003B1006"/>
    <w:rsid w:val="003B146A"/>
    <w:rsid w:val="003B34A4"/>
    <w:rsid w:val="003B34DB"/>
    <w:rsid w:val="003B47D6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82"/>
    <w:rsid w:val="003C75CD"/>
    <w:rsid w:val="003C7B03"/>
    <w:rsid w:val="003D00A2"/>
    <w:rsid w:val="003D07D9"/>
    <w:rsid w:val="003D1AC2"/>
    <w:rsid w:val="003D207E"/>
    <w:rsid w:val="003D2090"/>
    <w:rsid w:val="003D2956"/>
    <w:rsid w:val="003D377D"/>
    <w:rsid w:val="003D3F18"/>
    <w:rsid w:val="003D457D"/>
    <w:rsid w:val="003D4B41"/>
    <w:rsid w:val="003D6ABF"/>
    <w:rsid w:val="003D7FBC"/>
    <w:rsid w:val="003E3EDD"/>
    <w:rsid w:val="003E6944"/>
    <w:rsid w:val="003F24B2"/>
    <w:rsid w:val="003F2E16"/>
    <w:rsid w:val="003F3655"/>
    <w:rsid w:val="003F41D0"/>
    <w:rsid w:val="003F4968"/>
    <w:rsid w:val="003F4B95"/>
    <w:rsid w:val="003F6601"/>
    <w:rsid w:val="003F6BAC"/>
    <w:rsid w:val="003F6D7D"/>
    <w:rsid w:val="003F6D9A"/>
    <w:rsid w:val="00403CD5"/>
    <w:rsid w:val="00403F15"/>
    <w:rsid w:val="004049C5"/>
    <w:rsid w:val="00405E50"/>
    <w:rsid w:val="00411F13"/>
    <w:rsid w:val="00412A59"/>
    <w:rsid w:val="0041364A"/>
    <w:rsid w:val="00413999"/>
    <w:rsid w:val="004156CD"/>
    <w:rsid w:val="004213FC"/>
    <w:rsid w:val="00422479"/>
    <w:rsid w:val="00423369"/>
    <w:rsid w:val="00423DB7"/>
    <w:rsid w:val="00423E17"/>
    <w:rsid w:val="00424105"/>
    <w:rsid w:val="00424BB6"/>
    <w:rsid w:val="0042544B"/>
    <w:rsid w:val="00425FCA"/>
    <w:rsid w:val="00426076"/>
    <w:rsid w:val="00427A11"/>
    <w:rsid w:val="00430481"/>
    <w:rsid w:val="004309B8"/>
    <w:rsid w:val="0043153C"/>
    <w:rsid w:val="0043179F"/>
    <w:rsid w:val="00432C3F"/>
    <w:rsid w:val="00433500"/>
    <w:rsid w:val="0043384B"/>
    <w:rsid w:val="00433E6B"/>
    <w:rsid w:val="00433F71"/>
    <w:rsid w:val="004376E8"/>
    <w:rsid w:val="00440E46"/>
    <w:rsid w:val="00440E7A"/>
    <w:rsid w:val="004413AA"/>
    <w:rsid w:val="00441B30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652C"/>
    <w:rsid w:val="00467679"/>
    <w:rsid w:val="00467B9C"/>
    <w:rsid w:val="00467F13"/>
    <w:rsid w:val="0047073C"/>
    <w:rsid w:val="00470CA4"/>
    <w:rsid w:val="00471152"/>
    <w:rsid w:val="004720FB"/>
    <w:rsid w:val="004721CA"/>
    <w:rsid w:val="0047222A"/>
    <w:rsid w:val="00472E3F"/>
    <w:rsid w:val="00476F46"/>
    <w:rsid w:val="00476F8F"/>
    <w:rsid w:val="004777B0"/>
    <w:rsid w:val="004804D6"/>
    <w:rsid w:val="004817E4"/>
    <w:rsid w:val="00481F35"/>
    <w:rsid w:val="00482ABA"/>
    <w:rsid w:val="00484529"/>
    <w:rsid w:val="00484A63"/>
    <w:rsid w:val="00485DF9"/>
    <w:rsid w:val="004870CB"/>
    <w:rsid w:val="00490BC9"/>
    <w:rsid w:val="00490EFC"/>
    <w:rsid w:val="0049139D"/>
    <w:rsid w:val="00491E7E"/>
    <w:rsid w:val="00494A24"/>
    <w:rsid w:val="00494AFE"/>
    <w:rsid w:val="004A179D"/>
    <w:rsid w:val="004A22E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40CA"/>
    <w:rsid w:val="004C53EA"/>
    <w:rsid w:val="004C7A5B"/>
    <w:rsid w:val="004D22A9"/>
    <w:rsid w:val="004D2867"/>
    <w:rsid w:val="004D3756"/>
    <w:rsid w:val="004D485E"/>
    <w:rsid w:val="004D550F"/>
    <w:rsid w:val="004D5B59"/>
    <w:rsid w:val="004D6222"/>
    <w:rsid w:val="004D70E3"/>
    <w:rsid w:val="004D777A"/>
    <w:rsid w:val="004E02CA"/>
    <w:rsid w:val="004E0F37"/>
    <w:rsid w:val="004E0FE2"/>
    <w:rsid w:val="004E20CE"/>
    <w:rsid w:val="004E25B7"/>
    <w:rsid w:val="004E26E0"/>
    <w:rsid w:val="004E3686"/>
    <w:rsid w:val="004E3939"/>
    <w:rsid w:val="004E42A1"/>
    <w:rsid w:val="004E4682"/>
    <w:rsid w:val="004E5DDF"/>
    <w:rsid w:val="004E65EB"/>
    <w:rsid w:val="004E6612"/>
    <w:rsid w:val="004E66BB"/>
    <w:rsid w:val="004E6BE8"/>
    <w:rsid w:val="004E7E32"/>
    <w:rsid w:val="004F0CBF"/>
    <w:rsid w:val="004F1C75"/>
    <w:rsid w:val="004F2E1A"/>
    <w:rsid w:val="004F2F8C"/>
    <w:rsid w:val="004F3FD1"/>
    <w:rsid w:val="004F53BF"/>
    <w:rsid w:val="004F54D6"/>
    <w:rsid w:val="004F68D9"/>
    <w:rsid w:val="004F7116"/>
    <w:rsid w:val="004F78AE"/>
    <w:rsid w:val="00501C4C"/>
    <w:rsid w:val="00501CBC"/>
    <w:rsid w:val="00503F31"/>
    <w:rsid w:val="0050544D"/>
    <w:rsid w:val="005065C9"/>
    <w:rsid w:val="0051046C"/>
    <w:rsid w:val="00511214"/>
    <w:rsid w:val="00511A56"/>
    <w:rsid w:val="0051227E"/>
    <w:rsid w:val="00512B58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5573"/>
    <w:rsid w:val="00526746"/>
    <w:rsid w:val="0052708E"/>
    <w:rsid w:val="00527EF4"/>
    <w:rsid w:val="00530F4E"/>
    <w:rsid w:val="00531902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4D4D"/>
    <w:rsid w:val="005465EC"/>
    <w:rsid w:val="005512C9"/>
    <w:rsid w:val="00551678"/>
    <w:rsid w:val="005527ED"/>
    <w:rsid w:val="00552FA4"/>
    <w:rsid w:val="005654B9"/>
    <w:rsid w:val="005706DE"/>
    <w:rsid w:val="00570E77"/>
    <w:rsid w:val="00571043"/>
    <w:rsid w:val="00571E21"/>
    <w:rsid w:val="00572317"/>
    <w:rsid w:val="005727FD"/>
    <w:rsid w:val="00573519"/>
    <w:rsid w:val="00573DED"/>
    <w:rsid w:val="005746EE"/>
    <w:rsid w:val="00575B1E"/>
    <w:rsid w:val="005767E1"/>
    <w:rsid w:val="00580E90"/>
    <w:rsid w:val="00580FD3"/>
    <w:rsid w:val="00581BA7"/>
    <w:rsid w:val="00581C84"/>
    <w:rsid w:val="00582234"/>
    <w:rsid w:val="005827BA"/>
    <w:rsid w:val="00583904"/>
    <w:rsid w:val="0058518F"/>
    <w:rsid w:val="00585A38"/>
    <w:rsid w:val="00587857"/>
    <w:rsid w:val="005911CD"/>
    <w:rsid w:val="00592992"/>
    <w:rsid w:val="00593D85"/>
    <w:rsid w:val="0059666D"/>
    <w:rsid w:val="0059745E"/>
    <w:rsid w:val="00597648"/>
    <w:rsid w:val="00597B8D"/>
    <w:rsid w:val="005A0835"/>
    <w:rsid w:val="005A1B30"/>
    <w:rsid w:val="005A39F3"/>
    <w:rsid w:val="005A41A1"/>
    <w:rsid w:val="005A4CE1"/>
    <w:rsid w:val="005A7864"/>
    <w:rsid w:val="005A7FAB"/>
    <w:rsid w:val="005B0A68"/>
    <w:rsid w:val="005B3F65"/>
    <w:rsid w:val="005B4457"/>
    <w:rsid w:val="005B5477"/>
    <w:rsid w:val="005B5A12"/>
    <w:rsid w:val="005B5E53"/>
    <w:rsid w:val="005B6711"/>
    <w:rsid w:val="005B6FA8"/>
    <w:rsid w:val="005B776D"/>
    <w:rsid w:val="005C1E42"/>
    <w:rsid w:val="005C32E8"/>
    <w:rsid w:val="005C492F"/>
    <w:rsid w:val="005C49C3"/>
    <w:rsid w:val="005C54FF"/>
    <w:rsid w:val="005C5755"/>
    <w:rsid w:val="005C676D"/>
    <w:rsid w:val="005C7B67"/>
    <w:rsid w:val="005C7C5B"/>
    <w:rsid w:val="005D321C"/>
    <w:rsid w:val="005D429B"/>
    <w:rsid w:val="005D495F"/>
    <w:rsid w:val="005D650B"/>
    <w:rsid w:val="005E1CF6"/>
    <w:rsid w:val="005E1D8A"/>
    <w:rsid w:val="005E38DA"/>
    <w:rsid w:val="005E46CE"/>
    <w:rsid w:val="005F0150"/>
    <w:rsid w:val="005F1FA5"/>
    <w:rsid w:val="005F23D1"/>
    <w:rsid w:val="005F2F5A"/>
    <w:rsid w:val="005F3055"/>
    <w:rsid w:val="005F335E"/>
    <w:rsid w:val="005F4D6B"/>
    <w:rsid w:val="005F50A3"/>
    <w:rsid w:val="005F6015"/>
    <w:rsid w:val="005F66DB"/>
    <w:rsid w:val="005F73D0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4776"/>
    <w:rsid w:val="0062790C"/>
    <w:rsid w:val="00627BC6"/>
    <w:rsid w:val="00627C21"/>
    <w:rsid w:val="006302A9"/>
    <w:rsid w:val="0063136F"/>
    <w:rsid w:val="0063139A"/>
    <w:rsid w:val="00632A88"/>
    <w:rsid w:val="006332DF"/>
    <w:rsid w:val="00633451"/>
    <w:rsid w:val="006337C0"/>
    <w:rsid w:val="006339FD"/>
    <w:rsid w:val="00633B86"/>
    <w:rsid w:val="0063544B"/>
    <w:rsid w:val="0063665D"/>
    <w:rsid w:val="00637171"/>
    <w:rsid w:val="00640F09"/>
    <w:rsid w:val="00642C46"/>
    <w:rsid w:val="00643D9A"/>
    <w:rsid w:val="006477EB"/>
    <w:rsid w:val="00647FDE"/>
    <w:rsid w:val="006507FE"/>
    <w:rsid w:val="006509E9"/>
    <w:rsid w:val="00653EF3"/>
    <w:rsid w:val="00654086"/>
    <w:rsid w:val="0065425F"/>
    <w:rsid w:val="006543DC"/>
    <w:rsid w:val="00655AD0"/>
    <w:rsid w:val="00655DC0"/>
    <w:rsid w:val="006611C8"/>
    <w:rsid w:val="00662413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0A0D"/>
    <w:rsid w:val="006A0D00"/>
    <w:rsid w:val="006A31C8"/>
    <w:rsid w:val="006A464E"/>
    <w:rsid w:val="006A58AF"/>
    <w:rsid w:val="006A5E2A"/>
    <w:rsid w:val="006A5F4F"/>
    <w:rsid w:val="006A63F4"/>
    <w:rsid w:val="006A6953"/>
    <w:rsid w:val="006B17F4"/>
    <w:rsid w:val="006B1A65"/>
    <w:rsid w:val="006B25BA"/>
    <w:rsid w:val="006B4A30"/>
    <w:rsid w:val="006B509B"/>
    <w:rsid w:val="006C05DA"/>
    <w:rsid w:val="006C10D2"/>
    <w:rsid w:val="006C1FBE"/>
    <w:rsid w:val="006C2A75"/>
    <w:rsid w:val="006C2E98"/>
    <w:rsid w:val="006C3623"/>
    <w:rsid w:val="006D1291"/>
    <w:rsid w:val="006D14CE"/>
    <w:rsid w:val="006D1DBB"/>
    <w:rsid w:val="006D3E9C"/>
    <w:rsid w:val="006D47ED"/>
    <w:rsid w:val="006D5125"/>
    <w:rsid w:val="006D5507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4E9A"/>
    <w:rsid w:val="006F544B"/>
    <w:rsid w:val="006F58E9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675B"/>
    <w:rsid w:val="00717A41"/>
    <w:rsid w:val="007204FA"/>
    <w:rsid w:val="00720D1E"/>
    <w:rsid w:val="00722AB3"/>
    <w:rsid w:val="00723E52"/>
    <w:rsid w:val="0072447D"/>
    <w:rsid w:val="0072459F"/>
    <w:rsid w:val="0072606E"/>
    <w:rsid w:val="007262EA"/>
    <w:rsid w:val="007278B6"/>
    <w:rsid w:val="00727F8A"/>
    <w:rsid w:val="00730D62"/>
    <w:rsid w:val="00731A11"/>
    <w:rsid w:val="0073401C"/>
    <w:rsid w:val="00734651"/>
    <w:rsid w:val="00735CA3"/>
    <w:rsid w:val="007365A9"/>
    <w:rsid w:val="007370C6"/>
    <w:rsid w:val="00737170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22F4"/>
    <w:rsid w:val="007528F3"/>
    <w:rsid w:val="007531DC"/>
    <w:rsid w:val="00753590"/>
    <w:rsid w:val="0075360A"/>
    <w:rsid w:val="00753F87"/>
    <w:rsid w:val="00754D43"/>
    <w:rsid w:val="007555A4"/>
    <w:rsid w:val="00755AA3"/>
    <w:rsid w:val="00757280"/>
    <w:rsid w:val="007573C5"/>
    <w:rsid w:val="00757884"/>
    <w:rsid w:val="00757C14"/>
    <w:rsid w:val="007608DA"/>
    <w:rsid w:val="0076093A"/>
    <w:rsid w:val="00760A52"/>
    <w:rsid w:val="00762CAE"/>
    <w:rsid w:val="0076375F"/>
    <w:rsid w:val="00763FFF"/>
    <w:rsid w:val="00764FCE"/>
    <w:rsid w:val="00765596"/>
    <w:rsid w:val="00766645"/>
    <w:rsid w:val="007677F9"/>
    <w:rsid w:val="00772EE4"/>
    <w:rsid w:val="00772F84"/>
    <w:rsid w:val="00773EF9"/>
    <w:rsid w:val="00774973"/>
    <w:rsid w:val="007752A4"/>
    <w:rsid w:val="00776085"/>
    <w:rsid w:val="0077701B"/>
    <w:rsid w:val="007808CF"/>
    <w:rsid w:val="00780E7D"/>
    <w:rsid w:val="0078205F"/>
    <w:rsid w:val="00783B77"/>
    <w:rsid w:val="00784A00"/>
    <w:rsid w:val="0078580F"/>
    <w:rsid w:val="00786339"/>
    <w:rsid w:val="0078659A"/>
    <w:rsid w:val="007911A9"/>
    <w:rsid w:val="0079324C"/>
    <w:rsid w:val="00795534"/>
    <w:rsid w:val="00796761"/>
    <w:rsid w:val="00796ADA"/>
    <w:rsid w:val="007972A1"/>
    <w:rsid w:val="007A0080"/>
    <w:rsid w:val="007A2A10"/>
    <w:rsid w:val="007A4050"/>
    <w:rsid w:val="007A5112"/>
    <w:rsid w:val="007A5C0F"/>
    <w:rsid w:val="007A5F4A"/>
    <w:rsid w:val="007A5FF6"/>
    <w:rsid w:val="007A6740"/>
    <w:rsid w:val="007B0268"/>
    <w:rsid w:val="007B081F"/>
    <w:rsid w:val="007B1598"/>
    <w:rsid w:val="007B1B1B"/>
    <w:rsid w:val="007B2818"/>
    <w:rsid w:val="007C0072"/>
    <w:rsid w:val="007C26F8"/>
    <w:rsid w:val="007C2B11"/>
    <w:rsid w:val="007C3605"/>
    <w:rsid w:val="007C4D04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04D2"/>
    <w:rsid w:val="007E13C6"/>
    <w:rsid w:val="007E165D"/>
    <w:rsid w:val="007E3AEE"/>
    <w:rsid w:val="007E5B4B"/>
    <w:rsid w:val="007E6A97"/>
    <w:rsid w:val="007E6AEB"/>
    <w:rsid w:val="007E7EC3"/>
    <w:rsid w:val="007F1782"/>
    <w:rsid w:val="007F2880"/>
    <w:rsid w:val="007F38BF"/>
    <w:rsid w:val="007F449E"/>
    <w:rsid w:val="007F4F92"/>
    <w:rsid w:val="007F5630"/>
    <w:rsid w:val="007F5930"/>
    <w:rsid w:val="007F6F4A"/>
    <w:rsid w:val="007F77B2"/>
    <w:rsid w:val="00800891"/>
    <w:rsid w:val="0080142E"/>
    <w:rsid w:val="008036CF"/>
    <w:rsid w:val="00803B03"/>
    <w:rsid w:val="00804A90"/>
    <w:rsid w:val="00805431"/>
    <w:rsid w:val="0080590D"/>
    <w:rsid w:val="00807F60"/>
    <w:rsid w:val="00810FDD"/>
    <w:rsid w:val="008111D8"/>
    <w:rsid w:val="00813334"/>
    <w:rsid w:val="008137C5"/>
    <w:rsid w:val="00814AFA"/>
    <w:rsid w:val="00814BC3"/>
    <w:rsid w:val="0081588F"/>
    <w:rsid w:val="008161E4"/>
    <w:rsid w:val="0081793E"/>
    <w:rsid w:val="00817DD0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BCA"/>
    <w:rsid w:val="00833E11"/>
    <w:rsid w:val="00834335"/>
    <w:rsid w:val="008346AC"/>
    <w:rsid w:val="00835588"/>
    <w:rsid w:val="00835A4C"/>
    <w:rsid w:val="00843479"/>
    <w:rsid w:val="00844D23"/>
    <w:rsid w:val="00845303"/>
    <w:rsid w:val="008462E7"/>
    <w:rsid w:val="008467D2"/>
    <w:rsid w:val="008471A8"/>
    <w:rsid w:val="00852889"/>
    <w:rsid w:val="008536AB"/>
    <w:rsid w:val="00854BD2"/>
    <w:rsid w:val="008550FC"/>
    <w:rsid w:val="0085521E"/>
    <w:rsid w:val="00855F73"/>
    <w:rsid w:val="00856093"/>
    <w:rsid w:val="00856CB3"/>
    <w:rsid w:val="00857283"/>
    <w:rsid w:val="00860031"/>
    <w:rsid w:val="008608DA"/>
    <w:rsid w:val="00861F39"/>
    <w:rsid w:val="00862464"/>
    <w:rsid w:val="0086306C"/>
    <w:rsid w:val="008634D2"/>
    <w:rsid w:val="0086401F"/>
    <w:rsid w:val="00864605"/>
    <w:rsid w:val="0086582B"/>
    <w:rsid w:val="00866B74"/>
    <w:rsid w:val="00866D68"/>
    <w:rsid w:val="0086743D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8E7"/>
    <w:rsid w:val="00883C38"/>
    <w:rsid w:val="008842A9"/>
    <w:rsid w:val="0088430D"/>
    <w:rsid w:val="00884BC8"/>
    <w:rsid w:val="00884BE4"/>
    <w:rsid w:val="00885B9E"/>
    <w:rsid w:val="008861D8"/>
    <w:rsid w:val="008913F2"/>
    <w:rsid w:val="008919F7"/>
    <w:rsid w:val="00892245"/>
    <w:rsid w:val="008927F9"/>
    <w:rsid w:val="00895C6D"/>
    <w:rsid w:val="00895ED4"/>
    <w:rsid w:val="00896457"/>
    <w:rsid w:val="0089674B"/>
    <w:rsid w:val="00896B2C"/>
    <w:rsid w:val="008A26D4"/>
    <w:rsid w:val="008A3ED6"/>
    <w:rsid w:val="008A3EE6"/>
    <w:rsid w:val="008A42E0"/>
    <w:rsid w:val="008A434E"/>
    <w:rsid w:val="008A63DC"/>
    <w:rsid w:val="008A7EDC"/>
    <w:rsid w:val="008A7FCC"/>
    <w:rsid w:val="008A7FFE"/>
    <w:rsid w:val="008B19ED"/>
    <w:rsid w:val="008B2B84"/>
    <w:rsid w:val="008B3AE0"/>
    <w:rsid w:val="008B491B"/>
    <w:rsid w:val="008B4CBF"/>
    <w:rsid w:val="008C03E8"/>
    <w:rsid w:val="008C150D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33B6"/>
    <w:rsid w:val="008F5635"/>
    <w:rsid w:val="008F777E"/>
    <w:rsid w:val="008F784C"/>
    <w:rsid w:val="009006A4"/>
    <w:rsid w:val="009007C8"/>
    <w:rsid w:val="00900E90"/>
    <w:rsid w:val="009016FE"/>
    <w:rsid w:val="009025B3"/>
    <w:rsid w:val="00903F99"/>
    <w:rsid w:val="009076DF"/>
    <w:rsid w:val="00907DA7"/>
    <w:rsid w:val="00907F64"/>
    <w:rsid w:val="00912C31"/>
    <w:rsid w:val="009158A2"/>
    <w:rsid w:val="00922D2D"/>
    <w:rsid w:val="009260C9"/>
    <w:rsid w:val="0092678F"/>
    <w:rsid w:val="00927304"/>
    <w:rsid w:val="009273A5"/>
    <w:rsid w:val="00930067"/>
    <w:rsid w:val="00930798"/>
    <w:rsid w:val="00931406"/>
    <w:rsid w:val="00933F31"/>
    <w:rsid w:val="009350C7"/>
    <w:rsid w:val="00935577"/>
    <w:rsid w:val="00937907"/>
    <w:rsid w:val="00940BCE"/>
    <w:rsid w:val="00940E4B"/>
    <w:rsid w:val="0094171D"/>
    <w:rsid w:val="00942271"/>
    <w:rsid w:val="00942559"/>
    <w:rsid w:val="00942BCF"/>
    <w:rsid w:val="00943245"/>
    <w:rsid w:val="009444BB"/>
    <w:rsid w:val="00944A0F"/>
    <w:rsid w:val="0094547B"/>
    <w:rsid w:val="00945A08"/>
    <w:rsid w:val="00945BC5"/>
    <w:rsid w:val="00945EA8"/>
    <w:rsid w:val="009465CA"/>
    <w:rsid w:val="00947013"/>
    <w:rsid w:val="009474DB"/>
    <w:rsid w:val="00947CEF"/>
    <w:rsid w:val="00951FCE"/>
    <w:rsid w:val="00952BE3"/>
    <w:rsid w:val="00952C88"/>
    <w:rsid w:val="00952FDE"/>
    <w:rsid w:val="0095470C"/>
    <w:rsid w:val="00954C2F"/>
    <w:rsid w:val="00956F7F"/>
    <w:rsid w:val="0095760C"/>
    <w:rsid w:val="0096030E"/>
    <w:rsid w:val="009613D2"/>
    <w:rsid w:val="009636BD"/>
    <w:rsid w:val="0096404F"/>
    <w:rsid w:val="00965674"/>
    <w:rsid w:val="00966940"/>
    <w:rsid w:val="00966AEF"/>
    <w:rsid w:val="009672CA"/>
    <w:rsid w:val="009703B0"/>
    <w:rsid w:val="00970EA3"/>
    <w:rsid w:val="009714A1"/>
    <w:rsid w:val="00972390"/>
    <w:rsid w:val="009735C1"/>
    <w:rsid w:val="009757A9"/>
    <w:rsid w:val="0097790F"/>
    <w:rsid w:val="00980ED7"/>
    <w:rsid w:val="00982076"/>
    <w:rsid w:val="00983CDC"/>
    <w:rsid w:val="009842BA"/>
    <w:rsid w:val="00984970"/>
    <w:rsid w:val="00986616"/>
    <w:rsid w:val="00986A1E"/>
    <w:rsid w:val="00987368"/>
    <w:rsid w:val="00990383"/>
    <w:rsid w:val="0099063D"/>
    <w:rsid w:val="009928DD"/>
    <w:rsid w:val="00994A5A"/>
    <w:rsid w:val="0099577A"/>
    <w:rsid w:val="0099585E"/>
    <w:rsid w:val="00995DA7"/>
    <w:rsid w:val="00997077"/>
    <w:rsid w:val="0099764C"/>
    <w:rsid w:val="009A003F"/>
    <w:rsid w:val="009A06DF"/>
    <w:rsid w:val="009A0F7B"/>
    <w:rsid w:val="009A1C63"/>
    <w:rsid w:val="009A4EDA"/>
    <w:rsid w:val="009A6197"/>
    <w:rsid w:val="009A62C1"/>
    <w:rsid w:val="009B1197"/>
    <w:rsid w:val="009B1269"/>
    <w:rsid w:val="009B1C8D"/>
    <w:rsid w:val="009B2720"/>
    <w:rsid w:val="009B3DB9"/>
    <w:rsid w:val="009B47E2"/>
    <w:rsid w:val="009B4E0F"/>
    <w:rsid w:val="009B6788"/>
    <w:rsid w:val="009B6BC8"/>
    <w:rsid w:val="009C1580"/>
    <w:rsid w:val="009C1BDC"/>
    <w:rsid w:val="009C2EF4"/>
    <w:rsid w:val="009C33BD"/>
    <w:rsid w:val="009C3459"/>
    <w:rsid w:val="009C4772"/>
    <w:rsid w:val="009C4AB5"/>
    <w:rsid w:val="009C4D8A"/>
    <w:rsid w:val="009C7158"/>
    <w:rsid w:val="009C7377"/>
    <w:rsid w:val="009C7A89"/>
    <w:rsid w:val="009C7DD3"/>
    <w:rsid w:val="009D2118"/>
    <w:rsid w:val="009D328C"/>
    <w:rsid w:val="009D3A75"/>
    <w:rsid w:val="009D4357"/>
    <w:rsid w:val="009D4C05"/>
    <w:rsid w:val="009D6E26"/>
    <w:rsid w:val="009D7C41"/>
    <w:rsid w:val="009E2B89"/>
    <w:rsid w:val="009E3A54"/>
    <w:rsid w:val="009E54BD"/>
    <w:rsid w:val="009E5606"/>
    <w:rsid w:val="009E64DF"/>
    <w:rsid w:val="009E7503"/>
    <w:rsid w:val="009F0546"/>
    <w:rsid w:val="009F0E33"/>
    <w:rsid w:val="009F107E"/>
    <w:rsid w:val="009F13C5"/>
    <w:rsid w:val="009F2B14"/>
    <w:rsid w:val="009F2B62"/>
    <w:rsid w:val="009F65D1"/>
    <w:rsid w:val="00A00195"/>
    <w:rsid w:val="00A00199"/>
    <w:rsid w:val="00A01538"/>
    <w:rsid w:val="00A064AF"/>
    <w:rsid w:val="00A067A9"/>
    <w:rsid w:val="00A06B07"/>
    <w:rsid w:val="00A10143"/>
    <w:rsid w:val="00A1022C"/>
    <w:rsid w:val="00A104EF"/>
    <w:rsid w:val="00A12332"/>
    <w:rsid w:val="00A1332A"/>
    <w:rsid w:val="00A15101"/>
    <w:rsid w:val="00A15E56"/>
    <w:rsid w:val="00A17A37"/>
    <w:rsid w:val="00A2180E"/>
    <w:rsid w:val="00A229EE"/>
    <w:rsid w:val="00A23626"/>
    <w:rsid w:val="00A27733"/>
    <w:rsid w:val="00A27947"/>
    <w:rsid w:val="00A30AEF"/>
    <w:rsid w:val="00A31D5B"/>
    <w:rsid w:val="00A31F9F"/>
    <w:rsid w:val="00A33459"/>
    <w:rsid w:val="00A339D0"/>
    <w:rsid w:val="00A33BB9"/>
    <w:rsid w:val="00A33BBF"/>
    <w:rsid w:val="00A349F7"/>
    <w:rsid w:val="00A353DC"/>
    <w:rsid w:val="00A35BC3"/>
    <w:rsid w:val="00A37AE9"/>
    <w:rsid w:val="00A37D25"/>
    <w:rsid w:val="00A40310"/>
    <w:rsid w:val="00A40B83"/>
    <w:rsid w:val="00A421CE"/>
    <w:rsid w:val="00A422FF"/>
    <w:rsid w:val="00A42325"/>
    <w:rsid w:val="00A42893"/>
    <w:rsid w:val="00A43CE1"/>
    <w:rsid w:val="00A44775"/>
    <w:rsid w:val="00A4534E"/>
    <w:rsid w:val="00A455CF"/>
    <w:rsid w:val="00A46600"/>
    <w:rsid w:val="00A4795F"/>
    <w:rsid w:val="00A50E41"/>
    <w:rsid w:val="00A515E0"/>
    <w:rsid w:val="00A52A31"/>
    <w:rsid w:val="00A544E9"/>
    <w:rsid w:val="00A54D5F"/>
    <w:rsid w:val="00A55CD9"/>
    <w:rsid w:val="00A55D1F"/>
    <w:rsid w:val="00A55D23"/>
    <w:rsid w:val="00A56501"/>
    <w:rsid w:val="00A57A10"/>
    <w:rsid w:val="00A611C0"/>
    <w:rsid w:val="00A632ED"/>
    <w:rsid w:val="00A63719"/>
    <w:rsid w:val="00A63D09"/>
    <w:rsid w:val="00A63EF4"/>
    <w:rsid w:val="00A669BF"/>
    <w:rsid w:val="00A67D38"/>
    <w:rsid w:val="00A72F68"/>
    <w:rsid w:val="00A730C1"/>
    <w:rsid w:val="00A74208"/>
    <w:rsid w:val="00A74D97"/>
    <w:rsid w:val="00A74FF7"/>
    <w:rsid w:val="00A75001"/>
    <w:rsid w:val="00A7567C"/>
    <w:rsid w:val="00A75C39"/>
    <w:rsid w:val="00A763A9"/>
    <w:rsid w:val="00A770A1"/>
    <w:rsid w:val="00A81ED3"/>
    <w:rsid w:val="00A827F2"/>
    <w:rsid w:val="00A832D2"/>
    <w:rsid w:val="00A84406"/>
    <w:rsid w:val="00A84A53"/>
    <w:rsid w:val="00A85190"/>
    <w:rsid w:val="00A871B6"/>
    <w:rsid w:val="00A90696"/>
    <w:rsid w:val="00A92389"/>
    <w:rsid w:val="00A93381"/>
    <w:rsid w:val="00A95309"/>
    <w:rsid w:val="00A9542F"/>
    <w:rsid w:val="00A95578"/>
    <w:rsid w:val="00A9589A"/>
    <w:rsid w:val="00A9697B"/>
    <w:rsid w:val="00A96E17"/>
    <w:rsid w:val="00A97412"/>
    <w:rsid w:val="00AA0B83"/>
    <w:rsid w:val="00AA26A7"/>
    <w:rsid w:val="00AA36D1"/>
    <w:rsid w:val="00AA4219"/>
    <w:rsid w:val="00AB250B"/>
    <w:rsid w:val="00AB279F"/>
    <w:rsid w:val="00AB49DB"/>
    <w:rsid w:val="00AB4E97"/>
    <w:rsid w:val="00AB554B"/>
    <w:rsid w:val="00AC1A4E"/>
    <w:rsid w:val="00AC1DA3"/>
    <w:rsid w:val="00AC21C4"/>
    <w:rsid w:val="00AC2E73"/>
    <w:rsid w:val="00AC4F01"/>
    <w:rsid w:val="00AC566D"/>
    <w:rsid w:val="00AC69F4"/>
    <w:rsid w:val="00AD2C0D"/>
    <w:rsid w:val="00AD4369"/>
    <w:rsid w:val="00AD4393"/>
    <w:rsid w:val="00AD4A4D"/>
    <w:rsid w:val="00AD70FD"/>
    <w:rsid w:val="00AD7776"/>
    <w:rsid w:val="00AD7DC3"/>
    <w:rsid w:val="00AE084A"/>
    <w:rsid w:val="00AE1143"/>
    <w:rsid w:val="00AE13C9"/>
    <w:rsid w:val="00AE235D"/>
    <w:rsid w:val="00AE45FA"/>
    <w:rsid w:val="00AE5BD8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91B"/>
    <w:rsid w:val="00B05D98"/>
    <w:rsid w:val="00B076F9"/>
    <w:rsid w:val="00B07A30"/>
    <w:rsid w:val="00B07CDB"/>
    <w:rsid w:val="00B105F3"/>
    <w:rsid w:val="00B114E8"/>
    <w:rsid w:val="00B138B5"/>
    <w:rsid w:val="00B138EC"/>
    <w:rsid w:val="00B13F7D"/>
    <w:rsid w:val="00B1598C"/>
    <w:rsid w:val="00B16B92"/>
    <w:rsid w:val="00B16D64"/>
    <w:rsid w:val="00B17782"/>
    <w:rsid w:val="00B17DA3"/>
    <w:rsid w:val="00B21A05"/>
    <w:rsid w:val="00B221C5"/>
    <w:rsid w:val="00B257A3"/>
    <w:rsid w:val="00B26076"/>
    <w:rsid w:val="00B277CD"/>
    <w:rsid w:val="00B30BE2"/>
    <w:rsid w:val="00B30F5B"/>
    <w:rsid w:val="00B31BAB"/>
    <w:rsid w:val="00B323D3"/>
    <w:rsid w:val="00B32905"/>
    <w:rsid w:val="00B3325A"/>
    <w:rsid w:val="00B334EE"/>
    <w:rsid w:val="00B33DB2"/>
    <w:rsid w:val="00B34FFF"/>
    <w:rsid w:val="00B37503"/>
    <w:rsid w:val="00B41D16"/>
    <w:rsid w:val="00B4364F"/>
    <w:rsid w:val="00B43CD7"/>
    <w:rsid w:val="00B45E8F"/>
    <w:rsid w:val="00B4619B"/>
    <w:rsid w:val="00B465D4"/>
    <w:rsid w:val="00B46623"/>
    <w:rsid w:val="00B475F1"/>
    <w:rsid w:val="00B47AEF"/>
    <w:rsid w:val="00B47D6E"/>
    <w:rsid w:val="00B54DCA"/>
    <w:rsid w:val="00B55C33"/>
    <w:rsid w:val="00B620B9"/>
    <w:rsid w:val="00B62509"/>
    <w:rsid w:val="00B6379F"/>
    <w:rsid w:val="00B64900"/>
    <w:rsid w:val="00B664FF"/>
    <w:rsid w:val="00B66BF8"/>
    <w:rsid w:val="00B66EB5"/>
    <w:rsid w:val="00B7021F"/>
    <w:rsid w:val="00B70372"/>
    <w:rsid w:val="00B717C7"/>
    <w:rsid w:val="00B71BD8"/>
    <w:rsid w:val="00B72CB7"/>
    <w:rsid w:val="00B7450A"/>
    <w:rsid w:val="00B75411"/>
    <w:rsid w:val="00B770AA"/>
    <w:rsid w:val="00B7737C"/>
    <w:rsid w:val="00B77781"/>
    <w:rsid w:val="00B77D8D"/>
    <w:rsid w:val="00B804DC"/>
    <w:rsid w:val="00B81A95"/>
    <w:rsid w:val="00B8256F"/>
    <w:rsid w:val="00B82D07"/>
    <w:rsid w:val="00B834BE"/>
    <w:rsid w:val="00B85CDC"/>
    <w:rsid w:val="00B85FB7"/>
    <w:rsid w:val="00B86695"/>
    <w:rsid w:val="00B86AC3"/>
    <w:rsid w:val="00B86CDC"/>
    <w:rsid w:val="00B87D09"/>
    <w:rsid w:val="00B90233"/>
    <w:rsid w:val="00B91163"/>
    <w:rsid w:val="00B95E03"/>
    <w:rsid w:val="00B961F4"/>
    <w:rsid w:val="00B97103"/>
    <w:rsid w:val="00B97703"/>
    <w:rsid w:val="00BA0B62"/>
    <w:rsid w:val="00BA2299"/>
    <w:rsid w:val="00BA4858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91F"/>
    <w:rsid w:val="00BD5F5C"/>
    <w:rsid w:val="00BE0C55"/>
    <w:rsid w:val="00BE0F57"/>
    <w:rsid w:val="00BE1B0F"/>
    <w:rsid w:val="00BE205F"/>
    <w:rsid w:val="00BE519D"/>
    <w:rsid w:val="00BE626B"/>
    <w:rsid w:val="00BE7EBF"/>
    <w:rsid w:val="00BF45AE"/>
    <w:rsid w:val="00BF4A70"/>
    <w:rsid w:val="00BF51E3"/>
    <w:rsid w:val="00BF526D"/>
    <w:rsid w:val="00BF55B0"/>
    <w:rsid w:val="00BF5779"/>
    <w:rsid w:val="00BF6CC9"/>
    <w:rsid w:val="00BF6F9F"/>
    <w:rsid w:val="00C0250A"/>
    <w:rsid w:val="00C0261E"/>
    <w:rsid w:val="00C02AE4"/>
    <w:rsid w:val="00C0564F"/>
    <w:rsid w:val="00C0675A"/>
    <w:rsid w:val="00C06B65"/>
    <w:rsid w:val="00C1130F"/>
    <w:rsid w:val="00C1248D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278FA"/>
    <w:rsid w:val="00C300FF"/>
    <w:rsid w:val="00C41130"/>
    <w:rsid w:val="00C42B96"/>
    <w:rsid w:val="00C4396A"/>
    <w:rsid w:val="00C43A33"/>
    <w:rsid w:val="00C44D07"/>
    <w:rsid w:val="00C462C3"/>
    <w:rsid w:val="00C46669"/>
    <w:rsid w:val="00C46F77"/>
    <w:rsid w:val="00C477EF"/>
    <w:rsid w:val="00C47F23"/>
    <w:rsid w:val="00C50AD1"/>
    <w:rsid w:val="00C5544B"/>
    <w:rsid w:val="00C5599A"/>
    <w:rsid w:val="00C6044B"/>
    <w:rsid w:val="00C60C04"/>
    <w:rsid w:val="00C631D9"/>
    <w:rsid w:val="00C6351D"/>
    <w:rsid w:val="00C64655"/>
    <w:rsid w:val="00C67EEA"/>
    <w:rsid w:val="00C7059E"/>
    <w:rsid w:val="00C731D4"/>
    <w:rsid w:val="00C73671"/>
    <w:rsid w:val="00C74509"/>
    <w:rsid w:val="00C74AC3"/>
    <w:rsid w:val="00C75EDD"/>
    <w:rsid w:val="00C77A3A"/>
    <w:rsid w:val="00C77DF9"/>
    <w:rsid w:val="00C8209F"/>
    <w:rsid w:val="00C821D4"/>
    <w:rsid w:val="00C822C4"/>
    <w:rsid w:val="00C82985"/>
    <w:rsid w:val="00C83184"/>
    <w:rsid w:val="00C8482E"/>
    <w:rsid w:val="00C866B6"/>
    <w:rsid w:val="00C86C2E"/>
    <w:rsid w:val="00C914A2"/>
    <w:rsid w:val="00C919EF"/>
    <w:rsid w:val="00C92760"/>
    <w:rsid w:val="00C94636"/>
    <w:rsid w:val="00C96B6E"/>
    <w:rsid w:val="00C97018"/>
    <w:rsid w:val="00C975C2"/>
    <w:rsid w:val="00C97B87"/>
    <w:rsid w:val="00CA011B"/>
    <w:rsid w:val="00CA07BE"/>
    <w:rsid w:val="00CA400B"/>
    <w:rsid w:val="00CA5414"/>
    <w:rsid w:val="00CA663C"/>
    <w:rsid w:val="00CA7AF1"/>
    <w:rsid w:val="00CA7F5F"/>
    <w:rsid w:val="00CB0594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4648"/>
    <w:rsid w:val="00CD6246"/>
    <w:rsid w:val="00CD6C5E"/>
    <w:rsid w:val="00CD7ECD"/>
    <w:rsid w:val="00CE0037"/>
    <w:rsid w:val="00CE008C"/>
    <w:rsid w:val="00CE03D1"/>
    <w:rsid w:val="00CE1150"/>
    <w:rsid w:val="00CE15FB"/>
    <w:rsid w:val="00CE1C05"/>
    <w:rsid w:val="00CE2551"/>
    <w:rsid w:val="00CE3F6D"/>
    <w:rsid w:val="00CE4A32"/>
    <w:rsid w:val="00CE504F"/>
    <w:rsid w:val="00CE58F3"/>
    <w:rsid w:val="00CE6975"/>
    <w:rsid w:val="00CE6A0F"/>
    <w:rsid w:val="00CE6AC9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CF618B"/>
    <w:rsid w:val="00D01A14"/>
    <w:rsid w:val="00D02BA2"/>
    <w:rsid w:val="00D03EF0"/>
    <w:rsid w:val="00D049B1"/>
    <w:rsid w:val="00D04F26"/>
    <w:rsid w:val="00D06BFA"/>
    <w:rsid w:val="00D075FF"/>
    <w:rsid w:val="00D078BA"/>
    <w:rsid w:val="00D10C04"/>
    <w:rsid w:val="00D11919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3928"/>
    <w:rsid w:val="00D2447A"/>
    <w:rsid w:val="00D24D5E"/>
    <w:rsid w:val="00D25A76"/>
    <w:rsid w:val="00D25F98"/>
    <w:rsid w:val="00D26E10"/>
    <w:rsid w:val="00D27A23"/>
    <w:rsid w:val="00D313F6"/>
    <w:rsid w:val="00D32D20"/>
    <w:rsid w:val="00D335DB"/>
    <w:rsid w:val="00D3364A"/>
    <w:rsid w:val="00D34FBB"/>
    <w:rsid w:val="00D358CA"/>
    <w:rsid w:val="00D363F0"/>
    <w:rsid w:val="00D36677"/>
    <w:rsid w:val="00D36688"/>
    <w:rsid w:val="00D3705D"/>
    <w:rsid w:val="00D41708"/>
    <w:rsid w:val="00D41880"/>
    <w:rsid w:val="00D4214E"/>
    <w:rsid w:val="00D429CF"/>
    <w:rsid w:val="00D56A8D"/>
    <w:rsid w:val="00D56CD0"/>
    <w:rsid w:val="00D5709E"/>
    <w:rsid w:val="00D57AC9"/>
    <w:rsid w:val="00D60048"/>
    <w:rsid w:val="00D61378"/>
    <w:rsid w:val="00D62026"/>
    <w:rsid w:val="00D6370E"/>
    <w:rsid w:val="00D639A0"/>
    <w:rsid w:val="00D63E18"/>
    <w:rsid w:val="00D640DA"/>
    <w:rsid w:val="00D66B44"/>
    <w:rsid w:val="00D70CB5"/>
    <w:rsid w:val="00D72F2B"/>
    <w:rsid w:val="00D74E37"/>
    <w:rsid w:val="00D802B9"/>
    <w:rsid w:val="00D83F77"/>
    <w:rsid w:val="00D8466F"/>
    <w:rsid w:val="00D851A5"/>
    <w:rsid w:val="00D85CEF"/>
    <w:rsid w:val="00D8643E"/>
    <w:rsid w:val="00D90411"/>
    <w:rsid w:val="00D908FE"/>
    <w:rsid w:val="00D9096F"/>
    <w:rsid w:val="00D90A7F"/>
    <w:rsid w:val="00D92A4E"/>
    <w:rsid w:val="00D937E4"/>
    <w:rsid w:val="00D957C4"/>
    <w:rsid w:val="00D9631B"/>
    <w:rsid w:val="00D96F68"/>
    <w:rsid w:val="00D97B58"/>
    <w:rsid w:val="00D97E23"/>
    <w:rsid w:val="00DA0E89"/>
    <w:rsid w:val="00DA2011"/>
    <w:rsid w:val="00DA236D"/>
    <w:rsid w:val="00DA2AF7"/>
    <w:rsid w:val="00DA3D5A"/>
    <w:rsid w:val="00DA6D5A"/>
    <w:rsid w:val="00DB0815"/>
    <w:rsid w:val="00DB1177"/>
    <w:rsid w:val="00DB24F6"/>
    <w:rsid w:val="00DB2985"/>
    <w:rsid w:val="00DB34D5"/>
    <w:rsid w:val="00DB41DA"/>
    <w:rsid w:val="00DB43AB"/>
    <w:rsid w:val="00DB46A0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2DF"/>
    <w:rsid w:val="00DD2380"/>
    <w:rsid w:val="00DD6516"/>
    <w:rsid w:val="00DD7971"/>
    <w:rsid w:val="00DE0046"/>
    <w:rsid w:val="00DE1E95"/>
    <w:rsid w:val="00DE3DCA"/>
    <w:rsid w:val="00DE54D0"/>
    <w:rsid w:val="00DE5685"/>
    <w:rsid w:val="00DE6BB0"/>
    <w:rsid w:val="00DF100C"/>
    <w:rsid w:val="00DF297C"/>
    <w:rsid w:val="00DF7B97"/>
    <w:rsid w:val="00E00EA6"/>
    <w:rsid w:val="00E018A3"/>
    <w:rsid w:val="00E03354"/>
    <w:rsid w:val="00E033BD"/>
    <w:rsid w:val="00E034FE"/>
    <w:rsid w:val="00E03FF1"/>
    <w:rsid w:val="00E044AB"/>
    <w:rsid w:val="00E04E38"/>
    <w:rsid w:val="00E06327"/>
    <w:rsid w:val="00E10DDA"/>
    <w:rsid w:val="00E1453B"/>
    <w:rsid w:val="00E14EBC"/>
    <w:rsid w:val="00E15B20"/>
    <w:rsid w:val="00E17963"/>
    <w:rsid w:val="00E17E93"/>
    <w:rsid w:val="00E21396"/>
    <w:rsid w:val="00E2249A"/>
    <w:rsid w:val="00E236F5"/>
    <w:rsid w:val="00E24506"/>
    <w:rsid w:val="00E30881"/>
    <w:rsid w:val="00E31D6F"/>
    <w:rsid w:val="00E31E46"/>
    <w:rsid w:val="00E32DF0"/>
    <w:rsid w:val="00E3596F"/>
    <w:rsid w:val="00E37F64"/>
    <w:rsid w:val="00E402A8"/>
    <w:rsid w:val="00E41A0E"/>
    <w:rsid w:val="00E43AD9"/>
    <w:rsid w:val="00E4506A"/>
    <w:rsid w:val="00E454D7"/>
    <w:rsid w:val="00E46834"/>
    <w:rsid w:val="00E52407"/>
    <w:rsid w:val="00E52A58"/>
    <w:rsid w:val="00E5317A"/>
    <w:rsid w:val="00E545F5"/>
    <w:rsid w:val="00E56678"/>
    <w:rsid w:val="00E56970"/>
    <w:rsid w:val="00E56E80"/>
    <w:rsid w:val="00E61064"/>
    <w:rsid w:val="00E63FCC"/>
    <w:rsid w:val="00E6446D"/>
    <w:rsid w:val="00E64A39"/>
    <w:rsid w:val="00E659E2"/>
    <w:rsid w:val="00E65BC4"/>
    <w:rsid w:val="00E65FF0"/>
    <w:rsid w:val="00E66249"/>
    <w:rsid w:val="00E67FC8"/>
    <w:rsid w:val="00E705EF"/>
    <w:rsid w:val="00E70607"/>
    <w:rsid w:val="00E70734"/>
    <w:rsid w:val="00E72203"/>
    <w:rsid w:val="00E737D4"/>
    <w:rsid w:val="00E73D1C"/>
    <w:rsid w:val="00E74CA6"/>
    <w:rsid w:val="00E75F5E"/>
    <w:rsid w:val="00E803C4"/>
    <w:rsid w:val="00E807BD"/>
    <w:rsid w:val="00E80D4B"/>
    <w:rsid w:val="00E8670A"/>
    <w:rsid w:val="00E8797D"/>
    <w:rsid w:val="00E87F61"/>
    <w:rsid w:val="00E90C26"/>
    <w:rsid w:val="00E93B04"/>
    <w:rsid w:val="00E96316"/>
    <w:rsid w:val="00E9660E"/>
    <w:rsid w:val="00EA095C"/>
    <w:rsid w:val="00EA100B"/>
    <w:rsid w:val="00EA35C9"/>
    <w:rsid w:val="00EA415B"/>
    <w:rsid w:val="00EA546E"/>
    <w:rsid w:val="00EA71C4"/>
    <w:rsid w:val="00EB12B5"/>
    <w:rsid w:val="00EB19F9"/>
    <w:rsid w:val="00EB2114"/>
    <w:rsid w:val="00EB2CC9"/>
    <w:rsid w:val="00EB368D"/>
    <w:rsid w:val="00EB560F"/>
    <w:rsid w:val="00EB5AE5"/>
    <w:rsid w:val="00EB626F"/>
    <w:rsid w:val="00EB7C04"/>
    <w:rsid w:val="00EC04CE"/>
    <w:rsid w:val="00EC14FE"/>
    <w:rsid w:val="00EC4322"/>
    <w:rsid w:val="00EC5851"/>
    <w:rsid w:val="00EC5DB6"/>
    <w:rsid w:val="00EC67CC"/>
    <w:rsid w:val="00EC68F7"/>
    <w:rsid w:val="00EC6F8E"/>
    <w:rsid w:val="00EC72E4"/>
    <w:rsid w:val="00EC7DCB"/>
    <w:rsid w:val="00EC7F43"/>
    <w:rsid w:val="00ED2DE4"/>
    <w:rsid w:val="00ED49ED"/>
    <w:rsid w:val="00ED4C9A"/>
    <w:rsid w:val="00ED5020"/>
    <w:rsid w:val="00ED6A8E"/>
    <w:rsid w:val="00ED7126"/>
    <w:rsid w:val="00EE0B70"/>
    <w:rsid w:val="00EE129F"/>
    <w:rsid w:val="00EE1E05"/>
    <w:rsid w:val="00EE2AE3"/>
    <w:rsid w:val="00EE2F33"/>
    <w:rsid w:val="00EE566A"/>
    <w:rsid w:val="00EE5AB4"/>
    <w:rsid w:val="00EE611C"/>
    <w:rsid w:val="00EF0E3B"/>
    <w:rsid w:val="00EF20E6"/>
    <w:rsid w:val="00EF24CD"/>
    <w:rsid w:val="00EF2EF0"/>
    <w:rsid w:val="00EF3C80"/>
    <w:rsid w:val="00EF4831"/>
    <w:rsid w:val="00EF4B8C"/>
    <w:rsid w:val="00EF51F1"/>
    <w:rsid w:val="00F01D9E"/>
    <w:rsid w:val="00F03CC1"/>
    <w:rsid w:val="00F043C7"/>
    <w:rsid w:val="00F05830"/>
    <w:rsid w:val="00F058DF"/>
    <w:rsid w:val="00F07005"/>
    <w:rsid w:val="00F0724C"/>
    <w:rsid w:val="00F074C5"/>
    <w:rsid w:val="00F07B89"/>
    <w:rsid w:val="00F107C3"/>
    <w:rsid w:val="00F10EA9"/>
    <w:rsid w:val="00F1119C"/>
    <w:rsid w:val="00F13619"/>
    <w:rsid w:val="00F15078"/>
    <w:rsid w:val="00F16B65"/>
    <w:rsid w:val="00F16FA8"/>
    <w:rsid w:val="00F20177"/>
    <w:rsid w:val="00F2033E"/>
    <w:rsid w:val="00F20383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3DA2"/>
    <w:rsid w:val="00F3642C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6D9A"/>
    <w:rsid w:val="00F47D6D"/>
    <w:rsid w:val="00F500EC"/>
    <w:rsid w:val="00F51DBD"/>
    <w:rsid w:val="00F52D44"/>
    <w:rsid w:val="00F53574"/>
    <w:rsid w:val="00F5372D"/>
    <w:rsid w:val="00F55AB8"/>
    <w:rsid w:val="00F55B65"/>
    <w:rsid w:val="00F56DD2"/>
    <w:rsid w:val="00F56E2E"/>
    <w:rsid w:val="00F57E60"/>
    <w:rsid w:val="00F605C0"/>
    <w:rsid w:val="00F613A2"/>
    <w:rsid w:val="00F62128"/>
    <w:rsid w:val="00F62790"/>
    <w:rsid w:val="00F62D83"/>
    <w:rsid w:val="00F63379"/>
    <w:rsid w:val="00F652AC"/>
    <w:rsid w:val="00F66D11"/>
    <w:rsid w:val="00F71322"/>
    <w:rsid w:val="00F72835"/>
    <w:rsid w:val="00F72A6B"/>
    <w:rsid w:val="00F74B0A"/>
    <w:rsid w:val="00F7551A"/>
    <w:rsid w:val="00F75577"/>
    <w:rsid w:val="00F76EB3"/>
    <w:rsid w:val="00F80648"/>
    <w:rsid w:val="00F80802"/>
    <w:rsid w:val="00F81355"/>
    <w:rsid w:val="00F813FD"/>
    <w:rsid w:val="00F848CE"/>
    <w:rsid w:val="00F84D27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6471"/>
    <w:rsid w:val="00FA7974"/>
    <w:rsid w:val="00FB2015"/>
    <w:rsid w:val="00FB28F2"/>
    <w:rsid w:val="00FB5154"/>
    <w:rsid w:val="00FB68D3"/>
    <w:rsid w:val="00FB7907"/>
    <w:rsid w:val="00FB7A9A"/>
    <w:rsid w:val="00FC0AF9"/>
    <w:rsid w:val="00FC1E71"/>
    <w:rsid w:val="00FC221C"/>
    <w:rsid w:val="00FC292D"/>
    <w:rsid w:val="00FC3FE9"/>
    <w:rsid w:val="00FC453C"/>
    <w:rsid w:val="00FC54D3"/>
    <w:rsid w:val="00FC57A4"/>
    <w:rsid w:val="00FD0414"/>
    <w:rsid w:val="00FD0DFA"/>
    <w:rsid w:val="00FD1C3A"/>
    <w:rsid w:val="00FD1DF0"/>
    <w:rsid w:val="00FD20F6"/>
    <w:rsid w:val="00FD73DF"/>
    <w:rsid w:val="00FD7FF4"/>
    <w:rsid w:val="00FE03A4"/>
    <w:rsid w:val="00FE1369"/>
    <w:rsid w:val="00FE2373"/>
    <w:rsid w:val="00FE4131"/>
    <w:rsid w:val="00FE45D2"/>
    <w:rsid w:val="00FE4CC9"/>
    <w:rsid w:val="00FE56B9"/>
    <w:rsid w:val="00FE72DF"/>
    <w:rsid w:val="00FF306C"/>
    <w:rsid w:val="00FF4C84"/>
    <w:rsid w:val="00FF56FC"/>
    <w:rsid w:val="00FF5A89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43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qFormat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qFormat/>
    <w:rsid w:val="00D22C62"/>
    <w:pPr>
      <w:numPr>
        <w:numId w:val="39"/>
      </w:numPr>
      <w:adjustRightInd w:val="0"/>
      <w:spacing w:after="120"/>
      <w:ind w:left="1701" w:hanging="1701"/>
      <w:jc w:val="both"/>
    </w:pPr>
    <w:rPr>
      <w:rFonts w:ascii="Arial" w:eastAsia="Times New Roman" w:hAnsi="Arial"/>
      <w:b/>
      <w:lang w:val="en-GB" w:eastAsia="zh-CN"/>
    </w:rPr>
  </w:style>
  <w:style w:type="paragraph" w:styleId="aff0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a"/>
    <w:next w:val="a"/>
    <w:uiPriority w:val="99"/>
    <w:qFormat/>
    <w:rsid w:val="00DE3DCA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aff1">
    <w:name w:val="caption"/>
    <w:basedOn w:val="a"/>
    <w:next w:val="a"/>
    <w:uiPriority w:val="35"/>
    <w:unhideWhenUsed/>
    <w:qFormat/>
    <w:rsid w:val="00E8797D"/>
    <w:pPr>
      <w:overflowPunct/>
      <w:autoSpaceDE/>
      <w:autoSpaceDN/>
      <w:adjustRightInd/>
      <w:spacing w:after="200" w:line="259" w:lineRule="auto"/>
      <w:jc w:val="both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 w:eastAsia="en-US"/>
    </w:rPr>
  </w:style>
  <w:style w:type="character" w:customStyle="1" w:styleId="ad">
    <w:name w:val="正文文本 字符"/>
    <w:basedOn w:val="a0"/>
    <w:link w:val="ac"/>
    <w:semiHidden/>
    <w:rsid w:val="00E15B20"/>
    <w:rPr>
      <w:rFonts w:ascii="Arial" w:eastAsia="Times New Roman" w:hAnsi="Arial" w:cs="Arial"/>
      <w:color w:val="FF0000"/>
      <w:lang w:val="en-GB" w:eastAsia="en-GB"/>
    </w:rPr>
  </w:style>
  <w:style w:type="character" w:customStyle="1" w:styleId="20">
    <w:name w:val="标题 2 字符"/>
    <w:aliases w:val="H2 字符,h2 字符"/>
    <w:basedOn w:val="a0"/>
    <w:link w:val="2"/>
    <w:rsid w:val="003722F7"/>
    <w:rPr>
      <w:rFonts w:ascii="Arial" w:eastAsia="Times New Roman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23CDECB-5C0E-48AB-99DE-541CF34A3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1099</TotalTime>
  <Pages>2</Pages>
  <Words>795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5065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Congchi</dc:creator>
  <cp:keywords/>
  <dc:description/>
  <cp:lastModifiedBy>Congchi</cp:lastModifiedBy>
  <cp:revision>478</cp:revision>
  <cp:lastPrinted>2018-05-22T10:28:00Z</cp:lastPrinted>
  <dcterms:created xsi:type="dcterms:W3CDTF">2020-08-05T03:28:00Z</dcterms:created>
  <dcterms:modified xsi:type="dcterms:W3CDTF">2022-01-10T09:51:00Z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